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06B2" w14:textId="5562E8AA" w:rsidR="007A71D8" w:rsidRDefault="003E2FE2">
      <w:r>
        <w:t>6/13/22 EPLR subcommittee meeting notes</w:t>
      </w:r>
    </w:p>
    <w:p w14:paraId="4E84B200" w14:textId="038729B7" w:rsidR="00CD1A73" w:rsidRDefault="00CD1A73">
      <w:r>
        <w:t xml:space="preserve">Kris – June 30 will be last meeting date.  </w:t>
      </w:r>
      <w:r w:rsidR="00C82783">
        <w:t xml:space="preserve">Any proposals not heard will be </w:t>
      </w:r>
      <w:r w:rsidR="003701AC">
        <w:t xml:space="preserve">decided by full consensus committee.  </w:t>
      </w:r>
    </w:p>
    <w:p w14:paraId="735810B8" w14:textId="6949C93C" w:rsidR="00111D95" w:rsidRDefault="00111D95">
      <w:r>
        <w:t xml:space="preserve">AM:  should there be priorities to discuss?  </w:t>
      </w:r>
    </w:p>
    <w:p w14:paraId="4EB9F0CB" w14:textId="6ABBC46B" w:rsidR="00480DAD" w:rsidRDefault="00480DAD">
      <w:r>
        <w:t>MR:  keep me-</w:t>
      </w:r>
      <w:proofErr w:type="spellStart"/>
      <w:r>
        <w:t>too’s</w:t>
      </w:r>
      <w:proofErr w:type="spellEnd"/>
      <w:r>
        <w:t xml:space="preserve"> to a minimum.</w:t>
      </w:r>
    </w:p>
    <w:p w14:paraId="406B1D2C" w14:textId="1438F4F9" w:rsidR="00CC0A86" w:rsidRDefault="00CC0A86">
      <w:r>
        <w:t xml:space="preserve">AM:  there hasn’t been much of a discussion of glide path.  There are some strong discussions coming up.  </w:t>
      </w:r>
      <w:r w:rsidR="008F5E20">
        <w:t xml:space="preserve">We should </w:t>
      </w:r>
      <w:r w:rsidR="002C6B61">
        <w:t>expedite conversations.</w:t>
      </w:r>
    </w:p>
    <w:p w14:paraId="681AB917" w14:textId="4975E709" w:rsidR="002C6B61" w:rsidRDefault="0096176D">
      <w:r>
        <w:t>REPI-</w:t>
      </w:r>
      <w:r w:rsidR="00DB278E">
        <w:t>18 already heard.</w:t>
      </w:r>
    </w:p>
    <w:p w14:paraId="4B2D12DE" w14:textId="0A09F600" w:rsidR="00E114E9" w:rsidRDefault="00E114E9">
      <w:r>
        <w:t xml:space="preserve">Bob R – we had issue with glide path earlier.  PV </w:t>
      </w:r>
      <w:r w:rsidR="00230842">
        <w:t xml:space="preserve">ESS EV ready – if we are doing these all at the same time will raise issues.  </w:t>
      </w:r>
      <w:r w:rsidR="00185AC5">
        <w:t xml:space="preserve">If we do all at once may raise issues.  </w:t>
      </w:r>
    </w:p>
    <w:p w14:paraId="3B2F10CD" w14:textId="66656FBE" w:rsidR="00185AC5" w:rsidRDefault="00185AC5">
      <w:r>
        <w:t xml:space="preserve">MJ:  </w:t>
      </w:r>
      <w:r w:rsidR="00FA7A25">
        <w:t xml:space="preserve">REPI-107.  Worked with BH from NEMA.  </w:t>
      </w:r>
      <w:r w:rsidR="0009767B">
        <w:t>Withdraw.  Use REPI-106</w:t>
      </w:r>
      <w:r w:rsidR="004117E2">
        <w:t xml:space="preserve">.  </w:t>
      </w:r>
    </w:p>
    <w:p w14:paraId="7489E310" w14:textId="57AC015F" w:rsidR="004117E2" w:rsidRDefault="00EB797D">
      <w:r>
        <w:t xml:space="preserve">SR:  </w:t>
      </w:r>
      <w:r w:rsidR="00E57A33">
        <w:t xml:space="preserve">consider REPI 154, 160 and 161 in succession.  </w:t>
      </w:r>
      <w:r w:rsidR="0041495D">
        <w:t xml:space="preserve">Motion and seconded.  </w:t>
      </w:r>
    </w:p>
    <w:p w14:paraId="7CBD9118" w14:textId="77777777" w:rsidR="00C940DE" w:rsidRDefault="00C940DE"/>
    <w:p w14:paraId="480BDA87" w14:textId="77777777" w:rsidR="00DB278E" w:rsidRDefault="00DB278E"/>
    <w:p w14:paraId="3FCA5548" w14:textId="77777777" w:rsidR="002A55AE" w:rsidRPr="002A55AE" w:rsidRDefault="002A55AE">
      <w:pPr>
        <w:rPr>
          <w:b/>
          <w:bCs/>
          <w:u w:val="single"/>
        </w:rPr>
      </w:pPr>
      <w:r w:rsidRPr="002A55AE">
        <w:rPr>
          <w:b/>
          <w:bCs/>
          <w:u w:val="single"/>
        </w:rPr>
        <w:t>ZNE</w:t>
      </w:r>
    </w:p>
    <w:p w14:paraId="2580ED61" w14:textId="1CFB1CA8" w:rsidR="005924A7" w:rsidRDefault="005924A7">
      <w:r>
        <w:t>REPI-154-21</w:t>
      </w:r>
      <w:r w:rsidR="006F6C8C">
        <w:t xml:space="preserve"> – approve as submitted.  </w:t>
      </w:r>
      <w:r w:rsidR="00EF130D">
        <w:t>12-0-0</w:t>
      </w:r>
    </w:p>
    <w:p w14:paraId="78502B57" w14:textId="77777777" w:rsidR="00412AC6" w:rsidRDefault="00C54C98">
      <w:r>
        <w:t>Adds “Net” to the title</w:t>
      </w:r>
      <w:r w:rsidR="00117BFE">
        <w:t xml:space="preserve">.  </w:t>
      </w:r>
      <w:r w:rsidR="00876E5C">
        <w:t xml:space="preserve">This was considered with 160 &amp; 164.  </w:t>
      </w:r>
      <w:r w:rsidR="00D93166">
        <w:t xml:space="preserve">160 – changes terms of </w:t>
      </w:r>
      <w:r>
        <w:t xml:space="preserve">contracts.  164 – adds alternative programs that can be used by code officials.  </w:t>
      </w:r>
    </w:p>
    <w:p w14:paraId="302A14A8" w14:textId="58816D6F" w:rsidR="00876E5C" w:rsidRDefault="003B3515">
      <w:r>
        <w:t xml:space="preserve">DB:  </w:t>
      </w:r>
      <w:r w:rsidR="004C0782">
        <w:t xml:space="preserve">working group agreed to change to ZNE.  </w:t>
      </w:r>
    </w:p>
    <w:p w14:paraId="0A159CA4" w14:textId="77777777" w:rsidR="00412AC6" w:rsidRDefault="00921B2A">
      <w:r>
        <w:t>REPI-155-21</w:t>
      </w:r>
      <w:r w:rsidR="00F30B86">
        <w:t xml:space="preserve">.  </w:t>
      </w:r>
    </w:p>
    <w:p w14:paraId="42FF54FE" w14:textId="77777777" w:rsidR="00412AC6" w:rsidRDefault="00C874C2">
      <w:r>
        <w:t xml:space="preserve">DB:  </w:t>
      </w:r>
      <w:r w:rsidR="00D5409B">
        <w:t xml:space="preserve">As modified.  </w:t>
      </w:r>
    </w:p>
    <w:p w14:paraId="1D01CF63" w14:textId="77777777" w:rsidR="003C40BC" w:rsidRDefault="008916FA">
      <w:r>
        <w:t xml:space="preserve">MS:  CA allows gas </w:t>
      </w:r>
      <w:r w:rsidR="00C074DE">
        <w:t>appliances with circuits run to all appliances.  Appro</w:t>
      </w:r>
      <w:r w:rsidR="00862A70">
        <w:t xml:space="preserve">ximately 40 jurisdictions have adopted all-electric ordinances.  </w:t>
      </w:r>
    </w:p>
    <w:p w14:paraId="1826078D" w14:textId="77777777" w:rsidR="003C40BC" w:rsidRDefault="00B453E1">
      <w:r>
        <w:t>G</w:t>
      </w:r>
      <w:r w:rsidR="00061D78">
        <w:t>V</w:t>
      </w:r>
      <w:r>
        <w:t xml:space="preserve">:  </w:t>
      </w:r>
      <w:r w:rsidR="009F18AA">
        <w:t xml:space="preserve">definitions should be in appendix?  </w:t>
      </w:r>
    </w:p>
    <w:p w14:paraId="41E9B9EB" w14:textId="77777777" w:rsidR="003C40BC" w:rsidRDefault="009F18AA">
      <w:r>
        <w:t>JC:  supports</w:t>
      </w:r>
      <w:r w:rsidR="00BD595C">
        <w:t xml:space="preserve"> but will abstain because has not reviewed language.  Definitions should be in appendix chapter not body of the code.  </w:t>
      </w:r>
    </w:p>
    <w:p w14:paraId="72EED9DF" w14:textId="77777777" w:rsidR="003C40BC" w:rsidRDefault="00712A9A">
      <w:r>
        <w:t xml:space="preserve">SR:  </w:t>
      </w:r>
      <w:r w:rsidR="00217DBF">
        <w:t xml:space="preserve">Definitions should be in appendix.  </w:t>
      </w:r>
    </w:p>
    <w:p w14:paraId="1675227D" w14:textId="3E8E44B6" w:rsidR="005924A7" w:rsidRDefault="00A60A23">
      <w:r>
        <w:t xml:space="preserve">JC:  table to next call.  JM:  second.  </w:t>
      </w:r>
      <w:r w:rsidR="00A42B58">
        <w:t xml:space="preserve">Motion </w:t>
      </w:r>
      <w:r w:rsidR="00660703">
        <w:t xml:space="preserve">to table passes 8-4-1.  </w:t>
      </w:r>
    </w:p>
    <w:p w14:paraId="5A5A86AC" w14:textId="77777777" w:rsidR="003C40BC" w:rsidRDefault="00921B2A">
      <w:r>
        <w:lastRenderedPageBreak/>
        <w:t>REPI-157-21</w:t>
      </w:r>
      <w:r w:rsidR="00FB6D7F">
        <w:t xml:space="preserve">.  </w:t>
      </w:r>
    </w:p>
    <w:p w14:paraId="708E4778" w14:textId="77777777" w:rsidR="007E4DAD" w:rsidRDefault="00FC5C17">
      <w:r>
        <w:t xml:space="preserve">Teresa Weston:  </w:t>
      </w:r>
      <w:r w:rsidR="003C52A3">
        <w:t xml:space="preserve">adds 90.2.  </w:t>
      </w:r>
      <w:r w:rsidR="0038546A">
        <w:t xml:space="preserve">modifies 157.  </w:t>
      </w:r>
    </w:p>
    <w:p w14:paraId="6EB8D558" w14:textId="77777777" w:rsidR="007E4DAD" w:rsidRDefault="00940AAB">
      <w:r>
        <w:t xml:space="preserve">JC:  motion for disapproval.  </w:t>
      </w:r>
      <w:r w:rsidR="001D45B4">
        <w:t xml:space="preserve">BR:  second.  </w:t>
      </w:r>
    </w:p>
    <w:p w14:paraId="236255FA" w14:textId="77777777" w:rsidR="007E4DAD" w:rsidRDefault="001D45B4">
      <w:r>
        <w:t xml:space="preserve">Discussion:  </w:t>
      </w:r>
    </w:p>
    <w:p w14:paraId="3BE4C460" w14:textId="77777777" w:rsidR="007E4DAD" w:rsidRDefault="007C59D6">
      <w:r>
        <w:t xml:space="preserve">EL:  opposes.  </w:t>
      </w:r>
      <w:r w:rsidR="00CC178A">
        <w:t xml:space="preserve">Leaves out thermal envelope backstop.  </w:t>
      </w:r>
    </w:p>
    <w:p w14:paraId="24FC5D07" w14:textId="77777777" w:rsidR="007E4DAD" w:rsidRDefault="00584C5F">
      <w:r>
        <w:t xml:space="preserve">TW:  90.2 includes the backstop.  </w:t>
      </w:r>
    </w:p>
    <w:p w14:paraId="39515FDB" w14:textId="77777777" w:rsidR="007E4DAD" w:rsidRDefault="00471559">
      <w:r>
        <w:t xml:space="preserve">DB:  </w:t>
      </w:r>
      <w:r w:rsidR="00C75C95">
        <w:t xml:space="preserve">This is equivalent.  </w:t>
      </w:r>
      <w:r w:rsidR="00B66AA8">
        <w:t xml:space="preserve">Large portion of working group thought it should </w:t>
      </w:r>
      <w:r w:rsidR="00170AF7">
        <w:t xml:space="preserve">be in appendix.  </w:t>
      </w:r>
    </w:p>
    <w:p w14:paraId="3832AFA6" w14:textId="77777777" w:rsidR="007E4DAD" w:rsidRDefault="00404D92">
      <w:r>
        <w:t xml:space="preserve">Vladimir:  doesn’t see need to add another standard.  </w:t>
      </w:r>
    </w:p>
    <w:p w14:paraId="29B29789" w14:textId="77777777" w:rsidR="007E4DAD" w:rsidRDefault="00404D92">
      <w:r>
        <w:t xml:space="preserve">MJ:  </w:t>
      </w:r>
      <w:r w:rsidR="004A2AC7">
        <w:t xml:space="preserve">same as commercial side of IECC to use 90.1.  90.2 is more stringent anyway.  </w:t>
      </w:r>
    </w:p>
    <w:p w14:paraId="2A49DF40" w14:textId="77777777" w:rsidR="007E4DAD" w:rsidRDefault="008D7E21">
      <w:r>
        <w:t xml:space="preserve">MG:  should read and understand 90.2 before voting.  </w:t>
      </w:r>
    </w:p>
    <w:p w14:paraId="6422193A" w14:textId="77777777" w:rsidR="007E4DAD" w:rsidRDefault="00F13E0C">
      <w:r>
        <w:t xml:space="preserve">GV:  doesn’t see problem with adding 90.2.  </w:t>
      </w:r>
    </w:p>
    <w:p w14:paraId="770C386C" w14:textId="77777777" w:rsidR="00640863" w:rsidRDefault="009575E6">
      <w:r>
        <w:t xml:space="preserve">AM:  </w:t>
      </w:r>
      <w:r w:rsidR="006665FD">
        <w:t xml:space="preserve">does 90.2 address multi-family?  </w:t>
      </w:r>
    </w:p>
    <w:p w14:paraId="104E1DAE" w14:textId="77777777" w:rsidR="00640863" w:rsidRDefault="000347E4">
      <w:r>
        <w:t xml:space="preserve">TW:  yes.  </w:t>
      </w:r>
      <w:r w:rsidR="00E41A94">
        <w:t xml:space="preserve">Low rise.  </w:t>
      </w:r>
    </w:p>
    <w:p w14:paraId="374B4649" w14:textId="737F47EC" w:rsidR="00921B2A" w:rsidRDefault="008F1679">
      <w:r>
        <w:t>Motion to approve fails 5-5-</w:t>
      </w:r>
      <w:r w:rsidR="00CE38C6">
        <w:t>3.  New motion to approved as modified</w:t>
      </w:r>
      <w:r w:rsidR="00F11C61">
        <w:t xml:space="preserve"> - </w:t>
      </w:r>
      <w:r w:rsidR="00CE38C6">
        <w:t xml:space="preserve">add 406.3.  </w:t>
      </w:r>
      <w:r w:rsidR="00AB7141">
        <w:t>6-4-2</w:t>
      </w:r>
      <w:r w:rsidR="001846AE">
        <w:t xml:space="preserve">.  Motion </w:t>
      </w:r>
      <w:r w:rsidR="00E442F2">
        <w:t>carries</w:t>
      </w:r>
      <w:r w:rsidR="001846AE">
        <w:t xml:space="preserve">.  </w:t>
      </w:r>
    </w:p>
    <w:p w14:paraId="53C996D8" w14:textId="77777777" w:rsidR="00640863" w:rsidRDefault="002A55AE">
      <w:r>
        <w:t>REPI-160-21</w:t>
      </w:r>
      <w:r w:rsidR="00F30B86">
        <w:t xml:space="preserve">.  </w:t>
      </w:r>
    </w:p>
    <w:p w14:paraId="38A11D73" w14:textId="77777777" w:rsidR="00640863" w:rsidRDefault="0060454A">
      <w:r>
        <w:t xml:space="preserve">Already approved </w:t>
      </w:r>
      <w:r w:rsidR="006B41B2">
        <w:t xml:space="preserve">with ?.  10 or 15 years.  </w:t>
      </w:r>
    </w:p>
    <w:p w14:paraId="75AC0100" w14:textId="77777777" w:rsidR="00640863" w:rsidRDefault="006B41B2">
      <w:r>
        <w:t xml:space="preserve">Joe Cain – not in favor of change to 10 years.  </w:t>
      </w:r>
    </w:p>
    <w:p w14:paraId="4D45E258" w14:textId="77777777" w:rsidR="001737C3" w:rsidRDefault="00FA5210">
      <w:r>
        <w:t xml:space="preserve">DB:  also opposes change to </w:t>
      </w:r>
      <w:r w:rsidR="006F3A41">
        <w:t xml:space="preserve">10 years.  </w:t>
      </w:r>
    </w:p>
    <w:p w14:paraId="352DB129" w14:textId="77777777" w:rsidR="001737C3" w:rsidRDefault="006F3A41">
      <w:r>
        <w:t xml:space="preserve">AM:  </w:t>
      </w:r>
      <w:r w:rsidR="00283450">
        <w:t xml:space="preserve">please address 10 vs. 15.  </w:t>
      </w:r>
    </w:p>
    <w:p w14:paraId="4F1F33A8" w14:textId="77777777" w:rsidR="001737C3" w:rsidRDefault="00283450">
      <w:r>
        <w:t xml:space="preserve">SR:  </w:t>
      </w:r>
      <w:r w:rsidR="00295415">
        <w:t xml:space="preserve">in commercial buildings – often leases are only 10 </w:t>
      </w:r>
      <w:proofErr w:type="gramStart"/>
      <w:r w:rsidR="00295415">
        <w:t>years</w:t>
      </w:r>
      <w:proofErr w:type="gramEnd"/>
      <w:r w:rsidR="00EF2C5B">
        <w:t xml:space="preserve"> so it correlates.  </w:t>
      </w:r>
    </w:p>
    <w:p w14:paraId="537E24DF" w14:textId="77777777" w:rsidR="001737C3" w:rsidRDefault="00C25186">
      <w:r>
        <w:t xml:space="preserve">JC:  </w:t>
      </w:r>
      <w:r w:rsidR="001F13EA">
        <w:t xml:space="preserve">this is residential code, not commercial.  15 is a better number.  </w:t>
      </w:r>
      <w:r w:rsidR="00A92C51">
        <w:t>Opposed because 10 vs. 15</w:t>
      </w:r>
      <w:r w:rsidR="003F001A">
        <w:t xml:space="preserve">.  </w:t>
      </w:r>
    </w:p>
    <w:p w14:paraId="097640D2" w14:textId="7B0D979C" w:rsidR="00921B2A" w:rsidRDefault="003F001A">
      <w:r>
        <w:t xml:space="preserve">SR:  homeowners tend to move every 10 years.  </w:t>
      </w:r>
      <w:proofErr w:type="gramStart"/>
      <w:r w:rsidR="006400E2">
        <w:t>So</w:t>
      </w:r>
      <w:proofErr w:type="gramEnd"/>
      <w:r w:rsidR="006400E2">
        <w:t xml:space="preserve"> applies to residential.  </w:t>
      </w:r>
      <w:r w:rsidR="00D67B9B">
        <w:t xml:space="preserve">Passes 9-4-0 as submitted.  </w:t>
      </w:r>
    </w:p>
    <w:p w14:paraId="654A71B3" w14:textId="77777777" w:rsidR="00860D97" w:rsidRDefault="002A55AE">
      <w:r>
        <w:t>REPI-164-21</w:t>
      </w:r>
      <w:r w:rsidR="00AB7072">
        <w:t xml:space="preserve">.  </w:t>
      </w:r>
    </w:p>
    <w:p w14:paraId="2C6BD85E" w14:textId="77777777" w:rsidR="00860D97" w:rsidRDefault="00EE401E">
      <w:r>
        <w:t xml:space="preserve">Motion to approve as submitted – AM.  Second BR.  </w:t>
      </w:r>
    </w:p>
    <w:p w14:paraId="18ABBCD4" w14:textId="77777777" w:rsidR="00860D97" w:rsidRDefault="00054BED">
      <w:r>
        <w:t>DB</w:t>
      </w:r>
      <w:r w:rsidR="00086442">
        <w:t xml:space="preserve"> – opposes.  </w:t>
      </w:r>
    </w:p>
    <w:p w14:paraId="036608AB" w14:textId="77777777" w:rsidR="00860D97" w:rsidRDefault="00054BED">
      <w:r>
        <w:lastRenderedPageBreak/>
        <w:t xml:space="preserve">JC:  strongly oppose.  </w:t>
      </w:r>
      <w:proofErr w:type="gramStart"/>
      <w:r w:rsidR="00C55A54">
        <w:t>Opens up</w:t>
      </w:r>
      <w:proofErr w:type="gramEnd"/>
      <w:r w:rsidR="00C55A54">
        <w:t xml:space="preserve"> non-equivalent standards.  </w:t>
      </w:r>
      <w:r w:rsidR="00E73F42">
        <w:t xml:space="preserve">Should not be left to judgement of AHJ.  </w:t>
      </w:r>
    </w:p>
    <w:p w14:paraId="21D31252" w14:textId="77777777" w:rsidR="00860D97" w:rsidRDefault="0042104D">
      <w:r>
        <w:t xml:space="preserve">AM:  </w:t>
      </w:r>
      <w:r w:rsidR="00FF7603">
        <w:t xml:space="preserve">do alternative energy programs </w:t>
      </w:r>
      <w:r w:rsidR="000B4431">
        <w:t xml:space="preserve">meet ZNE?  </w:t>
      </w:r>
    </w:p>
    <w:p w14:paraId="7F232857" w14:textId="7B97DA28" w:rsidR="002A55AE" w:rsidRDefault="001C635C">
      <w:r>
        <w:t xml:space="preserve">SR:  must be submitted to code official to verify.  </w:t>
      </w:r>
    </w:p>
    <w:p w14:paraId="0B991F0E" w14:textId="32C33DE6" w:rsidR="00785090" w:rsidRDefault="00785090">
      <w:r>
        <w:t>Motion to disapprove carried 4-7-1</w:t>
      </w:r>
    </w:p>
    <w:p w14:paraId="54265880" w14:textId="3C9C60CF" w:rsidR="002A55AE" w:rsidRPr="00B84B6A" w:rsidRDefault="002A55AE">
      <w:pPr>
        <w:rPr>
          <w:b/>
          <w:bCs/>
          <w:u w:val="single"/>
        </w:rPr>
      </w:pPr>
      <w:r w:rsidRPr="00B84B6A">
        <w:rPr>
          <w:b/>
          <w:bCs/>
          <w:u w:val="single"/>
        </w:rPr>
        <w:t>PV &amp; Storage</w:t>
      </w:r>
    </w:p>
    <w:p w14:paraId="27EB52F8" w14:textId="4A514A82" w:rsidR="002A55AE" w:rsidRDefault="00B84B6A">
      <w:r>
        <w:t>CEPI-12-21</w:t>
      </w:r>
      <w:r w:rsidR="008A2453">
        <w:t xml:space="preserve">.  Pulled.  </w:t>
      </w:r>
    </w:p>
    <w:p w14:paraId="1B017AE9" w14:textId="77777777" w:rsidR="00224B18" w:rsidRDefault="00B84B6A">
      <w:r>
        <w:t>REPI-7-21</w:t>
      </w:r>
      <w:r w:rsidR="008A2453">
        <w:t xml:space="preserve">.  </w:t>
      </w:r>
    </w:p>
    <w:p w14:paraId="1ADB3CC1" w14:textId="77777777" w:rsidR="00CD55D1" w:rsidRDefault="009E6C04">
      <w:r>
        <w:t xml:space="preserve">DB:  300 sq ft minimum solar ready space.  </w:t>
      </w:r>
      <w:r w:rsidR="00E320B8">
        <w:t xml:space="preserve">Some exceptions.  </w:t>
      </w:r>
      <w:r w:rsidR="00F76104">
        <w:t xml:space="preserve">REPI-114 failed last week so this is appropriate.  </w:t>
      </w:r>
    </w:p>
    <w:p w14:paraId="5E38BB48" w14:textId="77777777" w:rsidR="00CD55D1" w:rsidRDefault="00811542">
      <w:r>
        <w:t xml:space="preserve">PC:  approve as submitted, JC second.  </w:t>
      </w:r>
    </w:p>
    <w:p w14:paraId="5986306D" w14:textId="77777777" w:rsidR="00CD55D1" w:rsidRDefault="00811542">
      <w:r>
        <w:t xml:space="preserve">SR:  </w:t>
      </w:r>
      <w:r w:rsidR="00870CBF">
        <w:t xml:space="preserve">Discrepancies in square footages.  600-300-150?  </w:t>
      </w:r>
    </w:p>
    <w:p w14:paraId="749767B4" w14:textId="77777777" w:rsidR="00CD55D1" w:rsidRDefault="005E52A6">
      <w:r>
        <w:t xml:space="preserve">AM:  could this be considered a glide path issue?  </w:t>
      </w:r>
    </w:p>
    <w:p w14:paraId="07E3EF52" w14:textId="77777777" w:rsidR="007717C6" w:rsidRDefault="005E52A6">
      <w:r>
        <w:t xml:space="preserve">JC:  </w:t>
      </w:r>
      <w:r w:rsidR="00B86342">
        <w:t xml:space="preserve">don’t want to use glide path as “kick the can down the road”.  This moves it into the body of the code from the appendix.  </w:t>
      </w:r>
      <w:r w:rsidR="001F6199">
        <w:t xml:space="preserve">There may be other modifications that could gain </w:t>
      </w:r>
      <w:r w:rsidR="00E72220">
        <w:t>support for this proposal.</w:t>
      </w:r>
    </w:p>
    <w:p w14:paraId="0AEB57F5" w14:textId="77777777" w:rsidR="007717C6" w:rsidRDefault="00E72220">
      <w:r>
        <w:t xml:space="preserve">SH:  </w:t>
      </w:r>
      <w:r w:rsidR="00257E14">
        <w:t xml:space="preserve">Solar doesn’t affect service size.  </w:t>
      </w:r>
      <w:r w:rsidR="00555E0A">
        <w:t xml:space="preserve">NEC will determine code requirements.  </w:t>
      </w:r>
    </w:p>
    <w:p w14:paraId="0BFF3ACD" w14:textId="77777777" w:rsidR="007717C6" w:rsidRDefault="00555E0A">
      <w:r>
        <w:t>V</w:t>
      </w:r>
      <w:r w:rsidR="000821F0">
        <w:t xml:space="preserve">ladimir:  </w:t>
      </w:r>
      <w:r w:rsidR="0083159C">
        <w:t xml:space="preserve">add exception.  </w:t>
      </w:r>
    </w:p>
    <w:p w14:paraId="0A159BB5" w14:textId="77777777" w:rsidR="007717C6" w:rsidRDefault="0083159C">
      <w:r>
        <w:t xml:space="preserve">DB:  this is ready for prime time.  </w:t>
      </w:r>
    </w:p>
    <w:p w14:paraId="63A435DB" w14:textId="77777777" w:rsidR="007717C6" w:rsidRDefault="0072789A">
      <w:r>
        <w:t xml:space="preserve">Fits into glide path.  </w:t>
      </w:r>
      <w:r w:rsidR="00184064">
        <w:t>Please provide cost analysis</w:t>
      </w:r>
      <w:r w:rsidR="00370179">
        <w:t xml:space="preserve"> – included in</w:t>
      </w:r>
      <w:r w:rsidR="001E3DF0">
        <w:t xml:space="preserve"> NREL</w:t>
      </w:r>
      <w:r w:rsidR="00370179">
        <w:t xml:space="preserve"> submittal.  </w:t>
      </w:r>
    </w:p>
    <w:p w14:paraId="47657139" w14:textId="77777777" w:rsidR="007717C6" w:rsidRDefault="009846C9">
      <w:r>
        <w:t xml:space="preserve">AM:  please provide this when it goes to full committee.  </w:t>
      </w:r>
    </w:p>
    <w:p w14:paraId="5FE06465" w14:textId="77777777" w:rsidR="007717C6" w:rsidRDefault="009846C9">
      <w:r>
        <w:t xml:space="preserve">SR:  </w:t>
      </w:r>
      <w:r w:rsidR="00FC7712">
        <w:t xml:space="preserve">REPI-114 – some climate zones were included.  </w:t>
      </w:r>
    </w:p>
    <w:p w14:paraId="14BDEF3A" w14:textId="19B56B41" w:rsidR="00B84B6A" w:rsidRDefault="00EA0BB5">
      <w:r>
        <w:t>DB:  some climate zones</w:t>
      </w:r>
      <w:r w:rsidR="008E0EED">
        <w:t xml:space="preserve"> (8)</w:t>
      </w:r>
      <w:r>
        <w:t xml:space="preserve"> would be friendly amendments.  </w:t>
      </w:r>
    </w:p>
    <w:p w14:paraId="2DCDC605" w14:textId="123D87F6" w:rsidR="00B84B6A" w:rsidRDefault="00B84B6A">
      <w:r>
        <w:t>REPI-8-21</w:t>
      </w:r>
    </w:p>
    <w:p w14:paraId="5D95A2A9" w14:textId="47E30FC1" w:rsidR="00B84B6A" w:rsidRDefault="00013B58">
      <w:r>
        <w:t>REPI-17-21</w:t>
      </w:r>
    </w:p>
    <w:p w14:paraId="6CE03EF2" w14:textId="5FD080A0" w:rsidR="00013B58" w:rsidRDefault="00013B58">
      <w:r>
        <w:t>REPI-113-21</w:t>
      </w:r>
      <w:r w:rsidR="00F84480">
        <w:t xml:space="preserve">.  </w:t>
      </w:r>
      <w:r w:rsidR="00275A93">
        <w:t xml:space="preserve">Motion to disapprove </w:t>
      </w:r>
      <w:r w:rsidR="00F76D3A">
        <w:t xml:space="preserve">carries </w:t>
      </w:r>
      <w:r w:rsidR="00224B18">
        <w:t>2-5-4</w:t>
      </w:r>
      <w:r w:rsidR="00275A93">
        <w:t xml:space="preserve">.  </w:t>
      </w:r>
    </w:p>
    <w:p w14:paraId="4A49730F" w14:textId="7843CD07" w:rsidR="00013B58" w:rsidRDefault="00013B58">
      <w:r>
        <w:t>REPI-115-21</w:t>
      </w:r>
    </w:p>
    <w:p w14:paraId="5C1D6DEB" w14:textId="2429C179" w:rsidR="00013B58" w:rsidRDefault="00013B58">
      <w:r>
        <w:t>REPI-137-21</w:t>
      </w:r>
      <w:r w:rsidR="00A75DF9">
        <w:t xml:space="preserve">.  </w:t>
      </w:r>
      <w:r w:rsidR="00C625BF">
        <w:t xml:space="preserve">If REPI-18 is passed by full committee then this will </w:t>
      </w:r>
      <w:r w:rsidR="00E55C66">
        <w:t xml:space="preserve">be off agenda.  </w:t>
      </w:r>
    </w:p>
    <w:p w14:paraId="5017DE8C" w14:textId="72075790" w:rsidR="00596220" w:rsidRPr="00596220" w:rsidRDefault="00596220">
      <w:pPr>
        <w:rPr>
          <w:b/>
          <w:bCs/>
          <w:u w:val="single"/>
        </w:rPr>
      </w:pPr>
      <w:r w:rsidRPr="00596220">
        <w:rPr>
          <w:b/>
          <w:bCs/>
          <w:u w:val="single"/>
        </w:rPr>
        <w:lastRenderedPageBreak/>
        <w:t>Electrification</w:t>
      </w:r>
    </w:p>
    <w:p w14:paraId="1EB71FDB" w14:textId="7311FED5" w:rsidR="00596220" w:rsidRDefault="00596220">
      <w:r>
        <w:t>REPI</w:t>
      </w:r>
      <w:r w:rsidR="003F134F">
        <w:t>-8-21</w:t>
      </w:r>
    </w:p>
    <w:p w14:paraId="146A2393" w14:textId="3329968F" w:rsidR="003F134F" w:rsidRDefault="003F134F">
      <w:r>
        <w:t>REPI-17-21</w:t>
      </w:r>
    </w:p>
    <w:p w14:paraId="5D81C08B" w14:textId="4D57EB12" w:rsidR="003F134F" w:rsidRDefault="003F134F">
      <w:r>
        <w:t>REPI-18-21</w:t>
      </w:r>
    </w:p>
    <w:p w14:paraId="40E1F44B" w14:textId="6A46E79D" w:rsidR="003F134F" w:rsidRPr="003F134F" w:rsidRDefault="003F134F">
      <w:pPr>
        <w:rPr>
          <w:b/>
          <w:bCs/>
          <w:u w:val="single"/>
        </w:rPr>
      </w:pPr>
      <w:r w:rsidRPr="003F134F">
        <w:rPr>
          <w:b/>
          <w:bCs/>
          <w:u w:val="single"/>
        </w:rPr>
        <w:t>Controls</w:t>
      </w:r>
    </w:p>
    <w:p w14:paraId="3D305F5B" w14:textId="1FD789B9" w:rsidR="003F134F" w:rsidRDefault="00862AA3">
      <w:r>
        <w:t>REPI-70-21</w:t>
      </w:r>
    </w:p>
    <w:p w14:paraId="2ACB4624" w14:textId="1C05C726" w:rsidR="00862AA3" w:rsidRDefault="00862AA3">
      <w:r>
        <w:t>REPI-106-21</w:t>
      </w:r>
    </w:p>
    <w:p w14:paraId="24B5B6E0" w14:textId="206AE961" w:rsidR="00862AA3" w:rsidRDefault="00862AA3">
      <w:r>
        <w:t>REPI-107-21</w:t>
      </w:r>
      <w:r w:rsidR="009B64D6">
        <w:t xml:space="preserve"> 1&amp;2</w:t>
      </w:r>
    </w:p>
    <w:p w14:paraId="4087ED54" w14:textId="161DB514" w:rsidR="009B64D6" w:rsidRPr="009B64D6" w:rsidRDefault="009B64D6">
      <w:pPr>
        <w:rPr>
          <w:b/>
          <w:bCs/>
          <w:u w:val="single"/>
        </w:rPr>
      </w:pPr>
      <w:r w:rsidRPr="009B64D6">
        <w:rPr>
          <w:b/>
          <w:bCs/>
          <w:u w:val="single"/>
        </w:rPr>
        <w:t>EV-Ready</w:t>
      </w:r>
    </w:p>
    <w:p w14:paraId="0CB87205" w14:textId="7A25CBD6" w:rsidR="009B64D6" w:rsidRDefault="009B64D6">
      <w:r>
        <w:t>RECPI-</w:t>
      </w:r>
      <w:r w:rsidR="00891770">
        <w:t>9-21</w:t>
      </w:r>
    </w:p>
    <w:p w14:paraId="279133AE" w14:textId="77777777" w:rsidR="00862AA3" w:rsidRDefault="00862AA3"/>
    <w:sectPr w:rsidR="00862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E2"/>
    <w:rsid w:val="00013B58"/>
    <w:rsid w:val="000347E4"/>
    <w:rsid w:val="00054BED"/>
    <w:rsid w:val="00061D78"/>
    <w:rsid w:val="000821F0"/>
    <w:rsid w:val="00086442"/>
    <w:rsid w:val="0009767B"/>
    <w:rsid w:val="000B4431"/>
    <w:rsid w:val="00111D95"/>
    <w:rsid w:val="00117BFE"/>
    <w:rsid w:val="00145629"/>
    <w:rsid w:val="00155DDE"/>
    <w:rsid w:val="00170AF7"/>
    <w:rsid w:val="001725DF"/>
    <w:rsid w:val="001737C3"/>
    <w:rsid w:val="00184064"/>
    <w:rsid w:val="001846AE"/>
    <w:rsid w:val="00185AC5"/>
    <w:rsid w:val="001C3BC5"/>
    <w:rsid w:val="001C635C"/>
    <w:rsid w:val="001D45B4"/>
    <w:rsid w:val="001E3DF0"/>
    <w:rsid w:val="001F13EA"/>
    <w:rsid w:val="001F6199"/>
    <w:rsid w:val="00213F6A"/>
    <w:rsid w:val="00217DBF"/>
    <w:rsid w:val="00224B18"/>
    <w:rsid w:val="00230842"/>
    <w:rsid w:val="00257E14"/>
    <w:rsid w:val="00275A93"/>
    <w:rsid w:val="00283450"/>
    <w:rsid w:val="00295415"/>
    <w:rsid w:val="002A55AE"/>
    <w:rsid w:val="002C6B61"/>
    <w:rsid w:val="003114CF"/>
    <w:rsid w:val="00370179"/>
    <w:rsid w:val="003701AC"/>
    <w:rsid w:val="0038546A"/>
    <w:rsid w:val="003B3515"/>
    <w:rsid w:val="003C40BC"/>
    <w:rsid w:val="003C52A3"/>
    <w:rsid w:val="003E2FE2"/>
    <w:rsid w:val="003F001A"/>
    <w:rsid w:val="003F134F"/>
    <w:rsid w:val="00404D92"/>
    <w:rsid w:val="004117E2"/>
    <w:rsid w:val="00412AC6"/>
    <w:rsid w:val="0041495D"/>
    <w:rsid w:val="0042104D"/>
    <w:rsid w:val="00471559"/>
    <w:rsid w:val="00480DAD"/>
    <w:rsid w:val="004A2AC7"/>
    <w:rsid w:val="004C0782"/>
    <w:rsid w:val="004D4F8D"/>
    <w:rsid w:val="00555E0A"/>
    <w:rsid w:val="00584C5F"/>
    <w:rsid w:val="005924A7"/>
    <w:rsid w:val="00596220"/>
    <w:rsid w:val="005E52A6"/>
    <w:rsid w:val="0060454A"/>
    <w:rsid w:val="006400E2"/>
    <w:rsid w:val="00640863"/>
    <w:rsid w:val="00660703"/>
    <w:rsid w:val="006665FD"/>
    <w:rsid w:val="006B41B2"/>
    <w:rsid w:val="006F3A41"/>
    <w:rsid w:val="006F6C8C"/>
    <w:rsid w:val="00712A9A"/>
    <w:rsid w:val="0072789A"/>
    <w:rsid w:val="007717C6"/>
    <w:rsid w:val="00785090"/>
    <w:rsid w:val="007A71D8"/>
    <w:rsid w:val="007C59D6"/>
    <w:rsid w:val="007E4DAD"/>
    <w:rsid w:val="00811542"/>
    <w:rsid w:val="0083159C"/>
    <w:rsid w:val="00860D97"/>
    <w:rsid w:val="00862A70"/>
    <w:rsid w:val="00862AA3"/>
    <w:rsid w:val="00870CBF"/>
    <w:rsid w:val="00876E5C"/>
    <w:rsid w:val="008916FA"/>
    <w:rsid w:val="00891770"/>
    <w:rsid w:val="008A2453"/>
    <w:rsid w:val="008D7E21"/>
    <w:rsid w:val="008E0EED"/>
    <w:rsid w:val="008F1679"/>
    <w:rsid w:val="008F5E20"/>
    <w:rsid w:val="00921B2A"/>
    <w:rsid w:val="00940AAB"/>
    <w:rsid w:val="009575E6"/>
    <w:rsid w:val="0096176D"/>
    <w:rsid w:val="009846C9"/>
    <w:rsid w:val="009B64D6"/>
    <w:rsid w:val="009E6C04"/>
    <w:rsid w:val="009F18AA"/>
    <w:rsid w:val="00A42B58"/>
    <w:rsid w:val="00A60A23"/>
    <w:rsid w:val="00A75DF9"/>
    <w:rsid w:val="00A92C51"/>
    <w:rsid w:val="00AB7072"/>
    <w:rsid w:val="00AB7141"/>
    <w:rsid w:val="00AD728F"/>
    <w:rsid w:val="00B453E1"/>
    <w:rsid w:val="00B66AA8"/>
    <w:rsid w:val="00B84B6A"/>
    <w:rsid w:val="00B86342"/>
    <w:rsid w:val="00BD595C"/>
    <w:rsid w:val="00C074DE"/>
    <w:rsid w:val="00C25186"/>
    <w:rsid w:val="00C54C98"/>
    <w:rsid w:val="00C55A54"/>
    <w:rsid w:val="00C625BF"/>
    <w:rsid w:val="00C75C95"/>
    <w:rsid w:val="00C82783"/>
    <w:rsid w:val="00C874C2"/>
    <w:rsid w:val="00C940DE"/>
    <w:rsid w:val="00CC0A86"/>
    <w:rsid w:val="00CC178A"/>
    <w:rsid w:val="00CD1A73"/>
    <w:rsid w:val="00CD55D1"/>
    <w:rsid w:val="00CE38C6"/>
    <w:rsid w:val="00D5409B"/>
    <w:rsid w:val="00D67B9B"/>
    <w:rsid w:val="00D84E67"/>
    <w:rsid w:val="00D93166"/>
    <w:rsid w:val="00DB278E"/>
    <w:rsid w:val="00E114E9"/>
    <w:rsid w:val="00E320B8"/>
    <w:rsid w:val="00E41A94"/>
    <w:rsid w:val="00E442F2"/>
    <w:rsid w:val="00E55C66"/>
    <w:rsid w:val="00E57A33"/>
    <w:rsid w:val="00E72220"/>
    <w:rsid w:val="00E73F42"/>
    <w:rsid w:val="00EA0BB5"/>
    <w:rsid w:val="00EB797D"/>
    <w:rsid w:val="00EE401E"/>
    <w:rsid w:val="00EF130D"/>
    <w:rsid w:val="00EF2C5B"/>
    <w:rsid w:val="00F11C61"/>
    <w:rsid w:val="00F13E0C"/>
    <w:rsid w:val="00F30B86"/>
    <w:rsid w:val="00F76104"/>
    <w:rsid w:val="00F76D3A"/>
    <w:rsid w:val="00F84480"/>
    <w:rsid w:val="00FA5210"/>
    <w:rsid w:val="00FA7A25"/>
    <w:rsid w:val="00FB6D7F"/>
    <w:rsid w:val="00FC5C17"/>
    <w:rsid w:val="00FC771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9710"/>
  <w15:chartTrackingRefBased/>
  <w15:docId w15:val="{4AA969F4-8758-442D-A356-C5F0F046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Mike</dc:creator>
  <cp:keywords/>
  <dc:description/>
  <cp:lastModifiedBy>Stone, Mike</cp:lastModifiedBy>
  <cp:revision>14</cp:revision>
  <dcterms:created xsi:type="dcterms:W3CDTF">2022-06-21T16:12:00Z</dcterms:created>
  <dcterms:modified xsi:type="dcterms:W3CDTF">2022-06-21T22:47:00Z</dcterms:modified>
</cp:coreProperties>
</file>