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745B" w14:textId="77777777" w:rsidR="00542F1B" w:rsidRDefault="005C7C3E">
      <w:pPr>
        <w:pStyle w:val="Title"/>
      </w:pPr>
      <w:r>
        <w:rPr>
          <w:color w:val="231F20"/>
          <w:spacing w:val="-4"/>
        </w:rPr>
        <w:t>CEPI-129-</w:t>
      </w:r>
      <w:r>
        <w:rPr>
          <w:color w:val="231F20"/>
          <w:spacing w:val="-5"/>
        </w:rPr>
        <w:t>21</w:t>
      </w:r>
    </w:p>
    <w:p w14:paraId="3872745C" w14:textId="77777777" w:rsidR="00542F1B" w:rsidRDefault="005C7C3E">
      <w:pPr>
        <w:pStyle w:val="Heading1"/>
        <w:spacing w:before="295"/>
      </w:pPr>
      <w:r>
        <w:rPr>
          <w:color w:val="231F20"/>
        </w:rPr>
        <w:t>IECC®: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(New),</w:t>
      </w:r>
      <w:r>
        <w:rPr>
          <w:color w:val="231F20"/>
          <w:spacing w:val="-7"/>
        </w:rPr>
        <w:t xml:space="preserve"> </w:t>
      </w:r>
      <w:r w:rsidRPr="0042575A">
        <w:rPr>
          <w:strike/>
          <w:color w:val="231F20"/>
          <w:highlight w:val="yellow"/>
        </w:rPr>
        <w:t>C404.2.1,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C404.2.2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(New),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C404.2.2.1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(New),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C404.2.2.2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(New),</w:t>
      </w:r>
      <w:r>
        <w:rPr>
          <w:color w:val="231F20"/>
          <w:spacing w:val="-6"/>
        </w:rPr>
        <w:t xml:space="preserve"> </w:t>
      </w:r>
      <w:r w:rsidRPr="0042575A">
        <w:rPr>
          <w:strike/>
          <w:color w:val="231F20"/>
          <w:spacing w:val="-2"/>
          <w:highlight w:val="yellow"/>
        </w:rPr>
        <w:t>C406.7.4</w:t>
      </w:r>
    </w:p>
    <w:p w14:paraId="3872745D" w14:textId="77777777" w:rsidR="00542F1B" w:rsidRDefault="00542F1B">
      <w:pPr>
        <w:pStyle w:val="BodyText"/>
        <w:spacing w:before="6"/>
        <w:rPr>
          <w:b/>
        </w:rPr>
      </w:pPr>
    </w:p>
    <w:p w14:paraId="3872745E" w14:textId="77777777" w:rsidR="00542F1B" w:rsidRDefault="005C7C3E">
      <w:pPr>
        <w:ind w:left="120"/>
        <w:rPr>
          <w:b/>
          <w:sz w:val="18"/>
        </w:rPr>
      </w:pPr>
      <w:r>
        <w:rPr>
          <w:b/>
          <w:color w:val="231F20"/>
          <w:spacing w:val="-2"/>
          <w:sz w:val="18"/>
        </w:rPr>
        <w:t>Proponents:</w:t>
      </w:r>
    </w:p>
    <w:p w14:paraId="3872745F" w14:textId="77777777" w:rsidR="00542F1B" w:rsidRDefault="00542F1B">
      <w:pPr>
        <w:pStyle w:val="BodyText"/>
        <w:spacing w:before="6"/>
        <w:rPr>
          <w:b/>
        </w:rPr>
      </w:pPr>
    </w:p>
    <w:p w14:paraId="38727460" w14:textId="77777777" w:rsidR="00542F1B" w:rsidRDefault="005C7C3E">
      <w:pPr>
        <w:pStyle w:val="BodyText"/>
        <w:ind w:left="120"/>
      </w:pPr>
      <w:r>
        <w:rPr>
          <w:color w:val="231F20"/>
        </w:rPr>
        <w:t>Evan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Green,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representing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Ecotope, Inc; Kevin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Rose, representing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Northwest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Energy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Efficiency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Alliance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(NEEA)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(krose@neea.org)</w:t>
      </w:r>
    </w:p>
    <w:p w14:paraId="38727461" w14:textId="77777777" w:rsidR="00542F1B" w:rsidRDefault="00542F1B">
      <w:pPr>
        <w:pStyle w:val="BodyText"/>
        <w:spacing w:before="3"/>
        <w:rPr>
          <w:sz w:val="21"/>
        </w:rPr>
      </w:pPr>
    </w:p>
    <w:p w14:paraId="38727462" w14:textId="77777777" w:rsidR="00542F1B" w:rsidRDefault="005C7C3E">
      <w:pPr>
        <w:ind w:left="120"/>
        <w:rPr>
          <w:b/>
          <w:sz w:val="21"/>
        </w:rPr>
      </w:pPr>
      <w:r>
        <w:rPr>
          <w:b/>
          <w:color w:val="231F20"/>
          <w:sz w:val="21"/>
        </w:rPr>
        <w:t>2021</w:t>
      </w:r>
      <w:r>
        <w:rPr>
          <w:b/>
          <w:color w:val="231F20"/>
          <w:spacing w:val="22"/>
          <w:sz w:val="21"/>
        </w:rPr>
        <w:t xml:space="preserve"> </w:t>
      </w:r>
      <w:r>
        <w:rPr>
          <w:b/>
          <w:color w:val="231F20"/>
          <w:sz w:val="21"/>
        </w:rPr>
        <w:t>International</w:t>
      </w:r>
      <w:r>
        <w:rPr>
          <w:b/>
          <w:color w:val="231F20"/>
          <w:spacing w:val="22"/>
          <w:sz w:val="21"/>
        </w:rPr>
        <w:t xml:space="preserve"> </w:t>
      </w:r>
      <w:r>
        <w:rPr>
          <w:b/>
          <w:color w:val="231F20"/>
          <w:sz w:val="21"/>
        </w:rPr>
        <w:t>Energy</w:t>
      </w:r>
      <w:r>
        <w:rPr>
          <w:b/>
          <w:color w:val="231F20"/>
          <w:spacing w:val="23"/>
          <w:sz w:val="21"/>
        </w:rPr>
        <w:t xml:space="preserve"> </w:t>
      </w:r>
      <w:r>
        <w:rPr>
          <w:b/>
          <w:color w:val="231F20"/>
          <w:sz w:val="21"/>
        </w:rPr>
        <w:t>Conservation</w:t>
      </w:r>
      <w:r>
        <w:rPr>
          <w:b/>
          <w:color w:val="231F20"/>
          <w:spacing w:val="28"/>
          <w:sz w:val="21"/>
        </w:rPr>
        <w:t xml:space="preserve"> </w:t>
      </w:r>
      <w:r>
        <w:rPr>
          <w:b/>
          <w:color w:val="231F20"/>
          <w:spacing w:val="-4"/>
          <w:sz w:val="21"/>
        </w:rPr>
        <w:t>Code</w:t>
      </w:r>
    </w:p>
    <w:p w14:paraId="38727463" w14:textId="77777777" w:rsidR="00542F1B" w:rsidRDefault="00542F1B">
      <w:pPr>
        <w:pStyle w:val="BodyText"/>
        <w:spacing w:before="10"/>
        <w:rPr>
          <w:b/>
          <w:sz w:val="21"/>
        </w:rPr>
      </w:pPr>
    </w:p>
    <w:p w14:paraId="38727464" w14:textId="77777777" w:rsidR="00542F1B" w:rsidRDefault="005C7C3E">
      <w:pPr>
        <w:pStyle w:val="Heading1"/>
        <w:spacing w:before="1"/>
      </w:pPr>
      <w:r>
        <w:rPr>
          <w:color w:val="231F20"/>
          <w:spacing w:val="-2"/>
        </w:rPr>
        <w:t>Add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new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definition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follows:</w:t>
      </w:r>
    </w:p>
    <w:p w14:paraId="38727465" w14:textId="77777777" w:rsidR="00542F1B" w:rsidRDefault="005C7C3E">
      <w:pPr>
        <w:pStyle w:val="BodyText"/>
        <w:spacing w:before="33" w:line="278" w:lineRule="auto"/>
        <w:ind w:left="120" w:right="128"/>
      </w:pPr>
      <w:r>
        <w:rPr>
          <w:color w:val="231F20"/>
          <w:u w:val="single" w:color="231F20"/>
        </w:rPr>
        <w:t>C202 MULTI-PASS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  <w:u w:val="single" w:color="231F20"/>
        </w:rPr>
        <w:t>A heat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pump water heater control strategy requiring multiple passes of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water through the heat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pump to reach the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final target storage water temperature.</w:t>
      </w:r>
    </w:p>
    <w:p w14:paraId="38727466" w14:textId="77777777" w:rsidR="00542F1B" w:rsidRDefault="005C7C3E">
      <w:pPr>
        <w:pStyle w:val="BodyText"/>
        <w:spacing w:line="278" w:lineRule="auto"/>
        <w:ind w:left="120"/>
      </w:pPr>
      <w:r>
        <w:rPr>
          <w:color w:val="231F20"/>
          <w:u w:val="single" w:color="231F20"/>
        </w:rPr>
        <w:t>C202 PRIMARY SERVICE WATER HEATING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EQUIPMENT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31F20"/>
        </w:rPr>
        <w:t>Service water heating equipment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 xml:space="preserve">intended to supply </w:t>
      </w:r>
      <w:proofErr w:type="gramStart"/>
      <w:r>
        <w:rPr>
          <w:color w:val="231F20"/>
          <w:u w:val="single" w:color="231F20"/>
        </w:rPr>
        <w:t>the majority of</w:t>
      </w:r>
      <w:proofErr w:type="gramEnd"/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the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service water heating load.</w:t>
      </w:r>
    </w:p>
    <w:p w14:paraId="38727467" w14:textId="77777777" w:rsidR="00542F1B" w:rsidRDefault="005C7C3E">
      <w:pPr>
        <w:pStyle w:val="BodyText"/>
        <w:spacing w:line="278" w:lineRule="auto"/>
        <w:ind w:left="120" w:right="128"/>
      </w:pPr>
      <w:r>
        <w:rPr>
          <w:color w:val="231F20"/>
          <w:u w:val="single" w:color="231F20"/>
        </w:rPr>
        <w:t>C202 SINGLE-PASS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  <w:u w:val="single" w:color="231F20"/>
        </w:rPr>
        <w:t>A heat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pump water heater control strategy using variable flow or variable capacity to deliver water from the heat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pump at the final target storage water temperature in a single pass through the heat exchanger with variable incoming water</w:t>
      </w:r>
      <w:r>
        <w:rPr>
          <w:color w:val="231F20"/>
        </w:rPr>
        <w:t xml:space="preserve"> </w:t>
      </w:r>
      <w:r>
        <w:rPr>
          <w:color w:val="231F20"/>
          <w:spacing w:val="-2"/>
          <w:u w:val="single" w:color="231F20"/>
        </w:rPr>
        <w:t>temperatures.</w:t>
      </w:r>
    </w:p>
    <w:p w14:paraId="38727468" w14:textId="77777777" w:rsidR="00542F1B" w:rsidRDefault="005C7C3E">
      <w:pPr>
        <w:pStyle w:val="BodyText"/>
        <w:spacing w:line="278" w:lineRule="auto"/>
        <w:ind w:left="120" w:right="128"/>
      </w:pPr>
      <w:r>
        <w:rPr>
          <w:color w:val="231F20"/>
          <w:u w:val="single" w:color="231F20"/>
        </w:rPr>
        <w:t>C202 SUPPLEMENTAL SERVICE WATER HEATING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EQUIPMENT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31F20"/>
        </w:rPr>
        <w:t>Equipment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intended to heat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any service water heating load that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is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not successfully heated by the primary service water heating equipment.</w:t>
      </w:r>
    </w:p>
    <w:p w14:paraId="38727469" w14:textId="77777777" w:rsidR="00542F1B" w:rsidRDefault="005C7C3E">
      <w:pPr>
        <w:pStyle w:val="BodyText"/>
        <w:spacing w:line="278" w:lineRule="auto"/>
        <w:ind w:left="120" w:right="128"/>
      </w:pPr>
      <w:r>
        <w:rPr>
          <w:color w:val="231F20"/>
          <w:u w:val="single" w:color="231F20"/>
        </w:rPr>
        <w:t>C202 TEMPERATURE MAINTENANCE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  <w:u w:val="single" w:color="231F20"/>
        </w:rPr>
        <w:t>The system used to maintain the temperature of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the building domestic hot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water delivery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system, typically by circulation and reheating or by a heat trace system.</w:t>
      </w:r>
    </w:p>
    <w:p w14:paraId="3872746A" w14:textId="77777777" w:rsidR="00542F1B" w:rsidRPr="00923B1A" w:rsidRDefault="005C7C3E">
      <w:pPr>
        <w:pStyle w:val="Heading1"/>
        <w:rPr>
          <w:strike/>
          <w:highlight w:val="yellow"/>
        </w:rPr>
      </w:pPr>
      <w:r w:rsidRPr="00923B1A">
        <w:rPr>
          <w:strike/>
          <w:color w:val="231F20"/>
          <w:highlight w:val="yellow"/>
        </w:rPr>
        <w:t>Revise</w:t>
      </w:r>
      <w:r w:rsidRPr="00923B1A">
        <w:rPr>
          <w:strike/>
          <w:color w:val="231F20"/>
          <w:spacing w:val="6"/>
          <w:highlight w:val="yellow"/>
        </w:rPr>
        <w:t xml:space="preserve"> </w:t>
      </w:r>
      <w:r w:rsidRPr="00923B1A">
        <w:rPr>
          <w:strike/>
          <w:color w:val="231F20"/>
          <w:highlight w:val="yellow"/>
        </w:rPr>
        <w:t>as</w:t>
      </w:r>
      <w:r w:rsidRPr="00923B1A">
        <w:rPr>
          <w:strike/>
          <w:color w:val="231F20"/>
          <w:spacing w:val="6"/>
          <w:highlight w:val="yellow"/>
        </w:rPr>
        <w:t xml:space="preserve"> </w:t>
      </w:r>
      <w:r w:rsidRPr="00923B1A">
        <w:rPr>
          <w:strike/>
          <w:color w:val="231F20"/>
          <w:spacing w:val="-2"/>
          <w:highlight w:val="yellow"/>
        </w:rPr>
        <w:t>follows:</w:t>
      </w:r>
    </w:p>
    <w:p w14:paraId="3872746B" w14:textId="77777777" w:rsidR="00542F1B" w:rsidRPr="00923B1A" w:rsidRDefault="005C7C3E">
      <w:pPr>
        <w:pStyle w:val="BodyText"/>
        <w:spacing w:before="31"/>
        <w:ind w:left="120"/>
        <w:rPr>
          <w:strike/>
          <w:highlight w:val="yellow"/>
        </w:rPr>
      </w:pPr>
      <w:r w:rsidRPr="00923B1A">
        <w:rPr>
          <w:strike/>
          <w:color w:val="231F20"/>
          <w:highlight w:val="yellow"/>
        </w:rPr>
        <w:t>C404.2.1</w:t>
      </w:r>
      <w:r w:rsidRPr="00923B1A">
        <w:rPr>
          <w:strike/>
          <w:color w:val="231F20"/>
          <w:spacing w:val="5"/>
          <w:highlight w:val="yellow"/>
        </w:rPr>
        <w:t xml:space="preserve"> </w:t>
      </w:r>
      <w:r w:rsidRPr="00923B1A">
        <w:rPr>
          <w:strike/>
          <w:color w:val="231F20"/>
          <w:highlight w:val="yellow"/>
        </w:rPr>
        <w:t>High</w:t>
      </w:r>
      <w:r w:rsidRPr="00923B1A">
        <w:rPr>
          <w:strike/>
          <w:color w:val="231F20"/>
          <w:spacing w:val="7"/>
          <w:highlight w:val="yellow"/>
        </w:rPr>
        <w:t xml:space="preserve"> </w:t>
      </w:r>
      <w:r w:rsidRPr="00923B1A">
        <w:rPr>
          <w:strike/>
          <w:color w:val="231F20"/>
          <w:highlight w:val="yellow"/>
        </w:rPr>
        <w:t>input</w:t>
      </w:r>
      <w:r w:rsidRPr="00923B1A">
        <w:rPr>
          <w:strike/>
          <w:color w:val="231F20"/>
          <w:spacing w:val="-3"/>
          <w:highlight w:val="yellow"/>
        </w:rPr>
        <w:t xml:space="preserve"> </w:t>
      </w:r>
      <w:r w:rsidRPr="00923B1A">
        <w:rPr>
          <w:strike/>
          <w:color w:val="231F20"/>
          <w:highlight w:val="yellow"/>
        </w:rPr>
        <w:t>service</w:t>
      </w:r>
      <w:r w:rsidRPr="00923B1A">
        <w:rPr>
          <w:strike/>
          <w:color w:val="231F20"/>
          <w:spacing w:val="7"/>
          <w:highlight w:val="yellow"/>
        </w:rPr>
        <w:t xml:space="preserve"> </w:t>
      </w:r>
      <w:r w:rsidRPr="00923B1A">
        <w:rPr>
          <w:strike/>
          <w:color w:val="231F20"/>
          <w:highlight w:val="yellow"/>
        </w:rPr>
        <w:t>water-heating</w:t>
      </w:r>
      <w:r w:rsidRPr="00923B1A">
        <w:rPr>
          <w:strike/>
          <w:color w:val="231F20"/>
          <w:spacing w:val="9"/>
          <w:highlight w:val="yellow"/>
        </w:rPr>
        <w:t xml:space="preserve"> </w:t>
      </w:r>
      <w:r w:rsidRPr="00923B1A">
        <w:rPr>
          <w:strike/>
          <w:color w:val="231F20"/>
          <w:highlight w:val="yellow"/>
        </w:rPr>
        <w:t>systems</w:t>
      </w:r>
      <w:r w:rsidRPr="00923B1A">
        <w:rPr>
          <w:strike/>
          <w:color w:val="231F20"/>
          <w:spacing w:val="2"/>
          <w:highlight w:val="yellow"/>
        </w:rPr>
        <w:t xml:space="preserve"> </w:t>
      </w:r>
      <w:r w:rsidRPr="00923B1A">
        <w:rPr>
          <w:strike/>
          <w:color w:val="231F20"/>
          <w:highlight w:val="yellow"/>
          <w:u w:val="single" w:color="231F20"/>
        </w:rPr>
        <w:t>for</w:t>
      </w:r>
      <w:r w:rsidRPr="00923B1A">
        <w:rPr>
          <w:strike/>
          <w:color w:val="231F20"/>
          <w:spacing w:val="3"/>
          <w:highlight w:val="yellow"/>
          <w:u w:val="single" w:color="231F20"/>
        </w:rPr>
        <w:t xml:space="preserve"> </w:t>
      </w:r>
      <w:r w:rsidRPr="00923B1A">
        <w:rPr>
          <w:strike/>
          <w:color w:val="231F20"/>
          <w:highlight w:val="yellow"/>
          <w:u w:val="single" w:color="231F20"/>
        </w:rPr>
        <w:t>groups</w:t>
      </w:r>
      <w:r w:rsidRPr="00923B1A">
        <w:rPr>
          <w:strike/>
          <w:color w:val="231F20"/>
          <w:spacing w:val="3"/>
          <w:highlight w:val="yellow"/>
          <w:u w:val="single" w:color="231F20"/>
        </w:rPr>
        <w:t xml:space="preserve"> </w:t>
      </w:r>
      <w:r w:rsidRPr="00923B1A">
        <w:rPr>
          <w:strike/>
          <w:color w:val="231F20"/>
          <w:highlight w:val="yellow"/>
          <w:u w:val="single" w:color="231F20"/>
        </w:rPr>
        <w:t>other</w:t>
      </w:r>
      <w:r w:rsidRPr="00923B1A">
        <w:rPr>
          <w:strike/>
          <w:color w:val="231F20"/>
          <w:spacing w:val="2"/>
          <w:highlight w:val="yellow"/>
          <w:u w:val="single" w:color="231F20"/>
        </w:rPr>
        <w:t xml:space="preserve"> </w:t>
      </w:r>
      <w:r w:rsidRPr="00923B1A">
        <w:rPr>
          <w:strike/>
          <w:color w:val="231F20"/>
          <w:highlight w:val="yellow"/>
          <w:u w:val="single" w:color="231F20"/>
        </w:rPr>
        <w:t>than</w:t>
      </w:r>
      <w:r w:rsidRPr="00923B1A">
        <w:rPr>
          <w:strike/>
          <w:color w:val="231F20"/>
          <w:spacing w:val="8"/>
          <w:highlight w:val="yellow"/>
          <w:u w:val="single" w:color="231F20"/>
        </w:rPr>
        <w:t xml:space="preserve"> </w:t>
      </w:r>
      <w:r w:rsidRPr="00923B1A">
        <w:rPr>
          <w:strike/>
          <w:color w:val="231F20"/>
          <w:highlight w:val="yellow"/>
          <w:u w:val="single" w:color="231F20"/>
        </w:rPr>
        <w:t>R-1</w:t>
      </w:r>
      <w:r w:rsidRPr="00923B1A">
        <w:rPr>
          <w:strike/>
          <w:color w:val="231F20"/>
          <w:spacing w:val="7"/>
          <w:highlight w:val="yellow"/>
          <w:u w:val="single" w:color="231F20"/>
        </w:rPr>
        <w:t xml:space="preserve"> </w:t>
      </w:r>
      <w:r w:rsidRPr="00923B1A">
        <w:rPr>
          <w:strike/>
          <w:color w:val="231F20"/>
          <w:highlight w:val="yellow"/>
          <w:u w:val="single" w:color="231F20"/>
        </w:rPr>
        <w:t>and</w:t>
      </w:r>
      <w:r w:rsidRPr="00923B1A">
        <w:rPr>
          <w:strike/>
          <w:color w:val="231F20"/>
          <w:spacing w:val="7"/>
          <w:highlight w:val="yellow"/>
          <w:u w:val="single" w:color="231F20"/>
        </w:rPr>
        <w:t xml:space="preserve"> </w:t>
      </w:r>
      <w:r w:rsidRPr="00923B1A">
        <w:rPr>
          <w:strike/>
          <w:color w:val="231F20"/>
          <w:highlight w:val="yellow"/>
          <w:u w:val="single" w:color="231F20"/>
        </w:rPr>
        <w:t>R-2</w:t>
      </w:r>
      <w:r w:rsidRPr="00923B1A">
        <w:rPr>
          <w:strike/>
          <w:color w:val="231F20"/>
          <w:spacing w:val="8"/>
          <w:highlight w:val="yellow"/>
          <w:u w:val="single" w:color="231F20"/>
        </w:rPr>
        <w:t xml:space="preserve"> </w:t>
      </w:r>
      <w:r w:rsidRPr="00923B1A">
        <w:rPr>
          <w:strike/>
          <w:color w:val="231F20"/>
          <w:spacing w:val="-2"/>
          <w:highlight w:val="yellow"/>
          <w:u w:val="single" w:color="231F20"/>
        </w:rPr>
        <w:t>occupancies</w:t>
      </w:r>
      <w:r w:rsidRPr="00923B1A">
        <w:rPr>
          <w:strike/>
          <w:color w:val="231F20"/>
          <w:spacing w:val="-2"/>
          <w:highlight w:val="yellow"/>
        </w:rPr>
        <w:t>.</w:t>
      </w:r>
    </w:p>
    <w:p w14:paraId="3872746C" w14:textId="77777777" w:rsidR="00542F1B" w:rsidRPr="00923B1A" w:rsidRDefault="00542F1B">
      <w:pPr>
        <w:pStyle w:val="BodyText"/>
        <w:spacing w:before="6"/>
        <w:rPr>
          <w:strike/>
          <w:highlight w:val="yellow"/>
        </w:rPr>
      </w:pPr>
    </w:p>
    <w:p w14:paraId="3872746D" w14:textId="77777777" w:rsidR="00542F1B" w:rsidRPr="00923B1A" w:rsidRDefault="005C7C3E">
      <w:pPr>
        <w:pStyle w:val="BodyText"/>
        <w:spacing w:before="1" w:line="273" w:lineRule="auto"/>
        <w:ind w:left="120" w:right="128"/>
        <w:rPr>
          <w:strike/>
        </w:rPr>
      </w:pPr>
      <w:r w:rsidRPr="00923B1A">
        <w:rPr>
          <w:strike/>
          <w:color w:val="231F20"/>
          <w:highlight w:val="yellow"/>
        </w:rPr>
        <w:t xml:space="preserve">Gas-fired water-heating equipment installed in new buildings shall </w:t>
      </w:r>
      <w:proofErr w:type="gramStart"/>
      <w:r w:rsidRPr="00923B1A">
        <w:rPr>
          <w:strike/>
          <w:color w:val="231F20"/>
          <w:highlight w:val="yellow"/>
        </w:rPr>
        <w:t>be in compliance with</w:t>
      </w:r>
      <w:proofErr w:type="gramEnd"/>
      <w:r w:rsidRPr="00923B1A">
        <w:rPr>
          <w:strike/>
          <w:color w:val="231F20"/>
          <w:highlight w:val="yellow"/>
        </w:rPr>
        <w:t xml:space="preserve"> this section. Where a singular piece of water- heating equipment serves the entire building and the input rating of the equipment is 1,000,000 Btu/h (293 kW) or greater, such equipment shall have a thermal efficiency, E</w:t>
      </w:r>
      <w:r w:rsidRPr="00923B1A">
        <w:rPr>
          <w:i/>
          <w:strike/>
          <w:color w:val="231F20"/>
          <w:position w:val="-4"/>
          <w:sz w:val="15"/>
          <w:highlight w:val="yellow"/>
        </w:rPr>
        <w:t>t</w:t>
      </w:r>
      <w:r w:rsidRPr="00923B1A">
        <w:rPr>
          <w:strike/>
          <w:color w:val="231F20"/>
          <w:highlight w:val="yellow"/>
        </w:rPr>
        <w:t>, of not less than 92 percent. Where multiple pieces of water-heating equipment serve the building and the combined input rating of the water-heating equipment is 1,000,000 Btu/h (293 kW) or greater, the combined input- capacity-weighted-average thermal efficiency, E</w:t>
      </w:r>
      <w:r w:rsidRPr="00923B1A">
        <w:rPr>
          <w:i/>
          <w:strike/>
          <w:color w:val="231F20"/>
          <w:position w:val="-4"/>
          <w:sz w:val="15"/>
          <w:highlight w:val="yellow"/>
        </w:rPr>
        <w:t>t</w:t>
      </w:r>
      <w:r w:rsidRPr="00923B1A">
        <w:rPr>
          <w:strike/>
          <w:color w:val="231F20"/>
          <w:highlight w:val="yellow"/>
        </w:rPr>
        <w:t>, shall be not less than 90 percent.</w:t>
      </w:r>
    </w:p>
    <w:p w14:paraId="3872746E" w14:textId="77777777" w:rsidR="00542F1B" w:rsidRPr="00923B1A" w:rsidRDefault="005C7C3E">
      <w:pPr>
        <w:pStyle w:val="Heading1"/>
        <w:spacing w:before="172"/>
        <w:rPr>
          <w:strike/>
          <w:highlight w:val="yellow"/>
        </w:rPr>
      </w:pPr>
      <w:r w:rsidRPr="00923B1A">
        <w:rPr>
          <w:strike/>
          <w:color w:val="231F20"/>
          <w:spacing w:val="-2"/>
          <w:highlight w:val="yellow"/>
        </w:rPr>
        <w:t>Exceptions:</w:t>
      </w:r>
    </w:p>
    <w:p w14:paraId="3872746F" w14:textId="77777777" w:rsidR="00542F1B" w:rsidRPr="00923B1A" w:rsidRDefault="00542F1B">
      <w:pPr>
        <w:pStyle w:val="BodyText"/>
        <w:rPr>
          <w:b/>
          <w:strike/>
          <w:sz w:val="20"/>
          <w:highlight w:val="yellow"/>
        </w:rPr>
      </w:pPr>
    </w:p>
    <w:p w14:paraId="1664C581" w14:textId="77777777" w:rsidR="00B92144" w:rsidRPr="00923B1A" w:rsidRDefault="00B92144" w:rsidP="00B92144">
      <w:pPr>
        <w:pStyle w:val="BodyText"/>
        <w:numPr>
          <w:ilvl w:val="0"/>
          <w:numId w:val="8"/>
        </w:numPr>
        <w:spacing w:after="120" w:line="288" w:lineRule="auto"/>
        <w:rPr>
          <w:bCs/>
          <w:strike/>
          <w:szCs w:val="20"/>
          <w:highlight w:val="yellow"/>
        </w:rPr>
      </w:pPr>
      <w:r w:rsidRPr="00923B1A">
        <w:rPr>
          <w:bCs/>
          <w:strike/>
          <w:szCs w:val="20"/>
          <w:highlight w:val="yellow"/>
        </w:rPr>
        <w:t>Where not less than 25 percent of the annual service water-heating requirement is provided by on-site renewable energy or site-recovered energy, the minimum thermal efficiency requirements of this section shall not apply.</w:t>
      </w:r>
    </w:p>
    <w:p w14:paraId="32F99DFC" w14:textId="77777777" w:rsidR="00B92144" w:rsidRPr="00923B1A" w:rsidRDefault="00B92144" w:rsidP="00B92144">
      <w:pPr>
        <w:pStyle w:val="BodyText"/>
        <w:numPr>
          <w:ilvl w:val="0"/>
          <w:numId w:val="8"/>
        </w:numPr>
        <w:spacing w:after="120" w:line="288" w:lineRule="auto"/>
        <w:rPr>
          <w:bCs/>
          <w:strike/>
          <w:szCs w:val="20"/>
          <w:highlight w:val="yellow"/>
        </w:rPr>
      </w:pPr>
      <w:r w:rsidRPr="00923B1A">
        <w:rPr>
          <w:bCs/>
          <w:strike/>
          <w:szCs w:val="20"/>
          <w:highlight w:val="yellow"/>
        </w:rPr>
        <w:t>The input rating of water heaters installed in individual dwelling units shall not be required to be included in the total input rating of service water-heating equipment for a building.</w:t>
      </w:r>
    </w:p>
    <w:p w14:paraId="38727470" w14:textId="2D2EA843" w:rsidR="00542F1B" w:rsidRPr="00923B1A" w:rsidRDefault="00B92144" w:rsidP="00B92144">
      <w:pPr>
        <w:pStyle w:val="BodyText"/>
        <w:numPr>
          <w:ilvl w:val="0"/>
          <w:numId w:val="8"/>
        </w:numPr>
        <w:spacing w:after="120" w:line="288" w:lineRule="auto"/>
        <w:rPr>
          <w:bCs/>
          <w:strike/>
          <w:szCs w:val="20"/>
          <w:highlight w:val="yellow"/>
        </w:rPr>
      </w:pPr>
      <w:r w:rsidRPr="00923B1A">
        <w:rPr>
          <w:bCs/>
          <w:strike/>
          <w:szCs w:val="20"/>
          <w:highlight w:val="yellow"/>
        </w:rPr>
        <w:t>The input rating of water heaters with an input rating of not greater than 100,000 Btu/h (29.3 kW) shall not be required to be included in the total input rating of service water-heating equipment for a building.</w:t>
      </w:r>
    </w:p>
    <w:p w14:paraId="3872747B" w14:textId="77777777" w:rsidR="00542F1B" w:rsidRDefault="005C7C3E">
      <w:pPr>
        <w:pStyle w:val="Heading1"/>
        <w:spacing w:before="243"/>
        <w:ind w:left="119"/>
      </w:pPr>
      <w:r>
        <w:rPr>
          <w:color w:val="231F20"/>
        </w:rPr>
        <w:t>Add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text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follows:</w:t>
      </w:r>
    </w:p>
    <w:p w14:paraId="3872747C" w14:textId="7408F4AF" w:rsidR="00542F1B" w:rsidRDefault="005C7C3E">
      <w:pPr>
        <w:pStyle w:val="BodyText"/>
        <w:spacing w:before="33"/>
        <w:ind w:left="119"/>
      </w:pPr>
      <w:r>
        <w:rPr>
          <w:color w:val="231F20"/>
          <w:u w:val="single" w:color="231F20"/>
        </w:rPr>
        <w:t>C404.2.2</w:t>
      </w:r>
      <w:r>
        <w:rPr>
          <w:color w:val="231F20"/>
          <w:spacing w:val="4"/>
          <w:u w:val="single" w:color="231F20"/>
        </w:rPr>
        <w:t xml:space="preserve"> </w:t>
      </w:r>
      <w:r>
        <w:rPr>
          <w:color w:val="231F20"/>
          <w:u w:val="single" w:color="231F20"/>
        </w:rPr>
        <w:t>Service</w:t>
      </w:r>
      <w:r>
        <w:rPr>
          <w:color w:val="231F20"/>
          <w:spacing w:val="5"/>
          <w:u w:val="single" w:color="231F20"/>
        </w:rPr>
        <w:t xml:space="preserve"> </w:t>
      </w:r>
      <w:r>
        <w:rPr>
          <w:color w:val="231F20"/>
          <w:u w:val="single" w:color="231F20"/>
        </w:rPr>
        <w:t>water heating</w:t>
      </w:r>
      <w:r>
        <w:rPr>
          <w:color w:val="231F20"/>
          <w:spacing w:val="5"/>
          <w:u w:val="single" w:color="231F20"/>
        </w:rPr>
        <w:t xml:space="preserve"> </w:t>
      </w:r>
      <w:r>
        <w:rPr>
          <w:color w:val="231F20"/>
          <w:u w:val="single" w:color="231F20"/>
        </w:rPr>
        <w:t>for</w:t>
      </w:r>
      <w:r>
        <w:rPr>
          <w:color w:val="231F20"/>
          <w:spacing w:val="1"/>
          <w:u w:val="single" w:color="231F20"/>
        </w:rPr>
        <w:t xml:space="preserve"> </w:t>
      </w:r>
      <w:r>
        <w:rPr>
          <w:color w:val="231F20"/>
          <w:u w:val="single" w:color="231F20"/>
        </w:rPr>
        <w:t>Group</w:t>
      </w:r>
      <w:r>
        <w:rPr>
          <w:color w:val="231F20"/>
          <w:spacing w:val="5"/>
          <w:u w:val="single" w:color="231F20"/>
        </w:rPr>
        <w:t xml:space="preserve"> </w:t>
      </w:r>
      <w:r>
        <w:rPr>
          <w:color w:val="231F20"/>
          <w:u w:val="single" w:color="231F20"/>
        </w:rPr>
        <w:t>R-1</w:t>
      </w:r>
      <w:r>
        <w:rPr>
          <w:color w:val="231F20"/>
          <w:spacing w:val="5"/>
          <w:u w:val="single" w:color="231F20"/>
        </w:rPr>
        <w:t xml:space="preserve"> </w:t>
      </w:r>
      <w:r>
        <w:rPr>
          <w:color w:val="231F20"/>
          <w:u w:val="single" w:color="231F20"/>
        </w:rPr>
        <w:t>and</w:t>
      </w:r>
      <w:r>
        <w:rPr>
          <w:color w:val="231F20"/>
          <w:spacing w:val="5"/>
          <w:u w:val="single" w:color="231F20"/>
        </w:rPr>
        <w:t xml:space="preserve"> </w:t>
      </w:r>
      <w:r>
        <w:rPr>
          <w:color w:val="231F20"/>
          <w:u w:val="single" w:color="231F20"/>
        </w:rPr>
        <w:t>R-2</w:t>
      </w:r>
      <w:r>
        <w:rPr>
          <w:color w:val="231F20"/>
          <w:spacing w:val="5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occupancies</w:t>
      </w:r>
      <w:r w:rsidR="00923B1A">
        <w:rPr>
          <w:color w:val="231F20"/>
          <w:spacing w:val="-2"/>
          <w:u w:val="single" w:color="231F20"/>
        </w:rPr>
        <w:t xml:space="preserve"> </w:t>
      </w:r>
      <w:r w:rsidR="00923B1A" w:rsidRPr="00923B1A">
        <w:rPr>
          <w:color w:val="231F20"/>
          <w:spacing w:val="-2"/>
          <w:highlight w:val="yellow"/>
          <w:u w:val="single" w:color="231F20"/>
        </w:rPr>
        <w:t>with central service hot water systems</w:t>
      </w:r>
      <w:r>
        <w:rPr>
          <w:color w:val="231F20"/>
          <w:spacing w:val="-2"/>
        </w:rPr>
        <w:t>.</w:t>
      </w:r>
    </w:p>
    <w:p w14:paraId="3872747D" w14:textId="77777777" w:rsidR="00542F1B" w:rsidRDefault="00542F1B">
      <w:pPr>
        <w:pStyle w:val="BodyText"/>
        <w:spacing w:before="6"/>
      </w:pPr>
    </w:p>
    <w:p w14:paraId="3872747E" w14:textId="108D43E3" w:rsidR="00542F1B" w:rsidRDefault="005C7C3E">
      <w:pPr>
        <w:pStyle w:val="BodyText"/>
        <w:spacing w:line="278" w:lineRule="auto"/>
        <w:ind w:left="120" w:right="263"/>
      </w:pPr>
      <w:r w:rsidRPr="00745872">
        <w:rPr>
          <w:strike/>
          <w:highlight w:val="yellow"/>
          <w:u w:val="single" w:color="231F20"/>
        </w:rPr>
        <w:t>In buildings that include</w:t>
      </w:r>
      <w:r w:rsidRPr="00745872">
        <w:rPr>
          <w:highlight w:val="yellow"/>
          <w:u w:val="single" w:color="231F20"/>
        </w:rPr>
        <w:t xml:space="preserve"> </w:t>
      </w:r>
      <w:r w:rsidR="001C5849" w:rsidRPr="00745872">
        <w:rPr>
          <w:highlight w:val="yellow"/>
          <w:u w:val="single" w:color="231F20"/>
        </w:rPr>
        <w:t>For</w:t>
      </w:r>
      <w:r w:rsidR="001C5849" w:rsidRPr="00745872">
        <w:rPr>
          <w:u w:val="single" w:color="231F20"/>
        </w:rPr>
        <w:t xml:space="preserve"> </w:t>
      </w:r>
      <w:r>
        <w:rPr>
          <w:color w:val="231F20"/>
          <w:u w:val="single" w:color="231F20"/>
        </w:rPr>
        <w:t>Group R-1 or R-2 occupancies</w:t>
      </w:r>
      <w:r w:rsidR="00923B1A">
        <w:rPr>
          <w:color w:val="231F20"/>
          <w:u w:val="single" w:color="231F20"/>
        </w:rPr>
        <w:t xml:space="preserve"> </w:t>
      </w:r>
      <w:r w:rsidR="00923B1A" w:rsidRPr="00923B1A">
        <w:rPr>
          <w:color w:val="231F20"/>
          <w:highlight w:val="yellow"/>
          <w:u w:val="single" w:color="231F20"/>
        </w:rPr>
        <w:t xml:space="preserve">with central service water heating systems serving </w:t>
      </w:r>
      <w:r w:rsidR="007E6454">
        <w:rPr>
          <w:color w:val="231F20"/>
          <w:highlight w:val="yellow"/>
          <w:u w:val="single" w:color="231F20"/>
        </w:rPr>
        <w:t xml:space="preserve">not less than </w:t>
      </w:r>
      <w:r w:rsidR="0042575A">
        <w:rPr>
          <w:color w:val="231F20"/>
          <w:highlight w:val="yellow"/>
          <w:u w:val="single" w:color="231F20"/>
        </w:rPr>
        <w:t>six</w:t>
      </w:r>
      <w:r w:rsidR="00923B1A" w:rsidRPr="00923B1A">
        <w:rPr>
          <w:color w:val="231F20"/>
          <w:highlight w:val="yellow"/>
          <w:u w:val="single" w:color="231F20"/>
        </w:rPr>
        <w:t xml:space="preserve"> </w:t>
      </w:r>
      <w:r w:rsidR="00923B1A" w:rsidRPr="007E6454">
        <w:rPr>
          <w:i/>
          <w:iCs/>
          <w:color w:val="231F20"/>
          <w:highlight w:val="yellow"/>
          <w:u w:val="single" w:color="231F20"/>
        </w:rPr>
        <w:t>dwelling</w:t>
      </w:r>
      <w:r w:rsidR="007E6454" w:rsidRPr="007E6454">
        <w:rPr>
          <w:i/>
          <w:iCs/>
          <w:color w:val="231F20"/>
          <w:highlight w:val="yellow"/>
          <w:u w:val="single" w:color="231F20"/>
        </w:rPr>
        <w:t xml:space="preserve"> units</w:t>
      </w:r>
      <w:r w:rsidR="00923B1A" w:rsidRPr="00923B1A">
        <w:rPr>
          <w:color w:val="231F20"/>
          <w:highlight w:val="yellow"/>
          <w:u w:val="single" w:color="231F20"/>
        </w:rPr>
        <w:t xml:space="preserve"> or </w:t>
      </w:r>
      <w:r w:rsidR="00923B1A" w:rsidRPr="007E6454">
        <w:rPr>
          <w:i/>
          <w:iCs/>
          <w:color w:val="231F20"/>
          <w:highlight w:val="yellow"/>
          <w:u w:val="single" w:color="231F20"/>
        </w:rPr>
        <w:t>sleeping units</w:t>
      </w:r>
      <w:r>
        <w:rPr>
          <w:color w:val="231F20"/>
          <w:u w:val="single" w:color="231F20"/>
        </w:rPr>
        <w:t xml:space="preserve">, </w:t>
      </w:r>
      <w:r w:rsidRPr="00923B1A">
        <w:rPr>
          <w:color w:val="231F20"/>
          <w:u w:val="single" w:color="231F20"/>
        </w:rPr>
        <w:t>the</w:t>
      </w:r>
      <w:r>
        <w:rPr>
          <w:color w:val="231F20"/>
          <w:u w:val="single" w:color="231F20"/>
        </w:rPr>
        <w:t xml:space="preserve"> </w:t>
      </w:r>
      <w:r>
        <w:rPr>
          <w:i/>
          <w:color w:val="231F20"/>
          <w:u w:val="single" w:color="231F20"/>
        </w:rPr>
        <w:t>primary service water heating equipmen</w:t>
      </w:r>
      <w:r>
        <w:rPr>
          <w:color w:val="231F20"/>
          <w:u w:val="single" w:color="231F20"/>
        </w:rPr>
        <w:t>t for the residential uses shall not</w:t>
      </w:r>
      <w:r w:rsidRPr="007E6454">
        <w:rPr>
          <w:color w:val="231F20"/>
          <w:u w:val="single"/>
        </w:rPr>
        <w:t xml:space="preserve"> </w:t>
      </w:r>
      <w:r>
        <w:rPr>
          <w:color w:val="231F20"/>
          <w:u w:val="single" w:color="231F20"/>
        </w:rPr>
        <w:t xml:space="preserve">use direct combustion fossil fuel or electric resistance heating. Not less than 80 percent of </w:t>
      </w:r>
      <w:r w:rsidRPr="00923B1A">
        <w:rPr>
          <w:strike/>
          <w:color w:val="231F20"/>
          <w:highlight w:val="yellow"/>
          <w:u w:val="single" w:color="231F20"/>
        </w:rPr>
        <w:t>annual</w:t>
      </w:r>
      <w:r w:rsidR="00923B1A" w:rsidRPr="00923B1A">
        <w:rPr>
          <w:color w:val="231F20"/>
          <w:highlight w:val="yellow"/>
          <w:u w:val="single" w:color="231F20"/>
        </w:rPr>
        <w:t xml:space="preserve"> installed</w:t>
      </w:r>
      <w:r w:rsidRPr="00923B1A">
        <w:rPr>
          <w:color w:val="231F20"/>
          <w:highlight w:val="yellow"/>
          <w:u w:val="single" w:color="231F20"/>
        </w:rPr>
        <w:t xml:space="preserve"> </w:t>
      </w:r>
      <w:r>
        <w:rPr>
          <w:color w:val="231F20"/>
          <w:u w:val="single" w:color="231F20"/>
        </w:rPr>
        <w:t>building service hot water output</w:t>
      </w:r>
      <w:r w:rsidRPr="00591DCD">
        <w:rPr>
          <w:color w:val="231F20"/>
          <w:u w:val="single"/>
        </w:rPr>
        <w:t xml:space="preserve"> </w:t>
      </w:r>
      <w:r>
        <w:rPr>
          <w:color w:val="231F20"/>
          <w:u w:val="single" w:color="231F20"/>
        </w:rPr>
        <w:t>capacity shall be provided by air</w:t>
      </w:r>
      <w:r w:rsidR="006E5333">
        <w:rPr>
          <w:color w:val="231F20"/>
          <w:u w:val="single" w:color="231F20"/>
        </w:rPr>
        <w:t>-</w:t>
      </w:r>
      <w:r>
        <w:rPr>
          <w:color w:val="231F20"/>
          <w:u w:val="single" w:color="231F20"/>
        </w:rPr>
        <w:t>source heat pump water heating systems.</w:t>
      </w:r>
      <w:r>
        <w:rPr>
          <w:color w:val="231F20"/>
          <w:spacing w:val="40"/>
          <w:u w:val="single" w:color="231F20"/>
        </w:rPr>
        <w:t xml:space="preserve"> </w:t>
      </w:r>
      <w:r>
        <w:rPr>
          <w:i/>
          <w:color w:val="231F20"/>
          <w:u w:val="single" w:color="231F20"/>
        </w:rPr>
        <w:t xml:space="preserve">Supplemental service water heating equipment </w:t>
      </w:r>
      <w:r>
        <w:rPr>
          <w:color w:val="231F20"/>
          <w:u w:val="single" w:color="231F20"/>
        </w:rPr>
        <w:t>shall be</w:t>
      </w:r>
      <w:r w:rsidRPr="00591DCD">
        <w:rPr>
          <w:color w:val="231F20"/>
          <w:u w:val="single"/>
        </w:rPr>
        <w:t xml:space="preserve"> </w:t>
      </w:r>
      <w:r>
        <w:rPr>
          <w:color w:val="231F20"/>
          <w:u w:val="single" w:color="231F20"/>
        </w:rPr>
        <w:t>permitted in accordance with Section C404.2.2.1.</w:t>
      </w:r>
    </w:p>
    <w:p w14:paraId="3872747F" w14:textId="77777777" w:rsidR="00542F1B" w:rsidRDefault="00542F1B">
      <w:pPr>
        <w:pStyle w:val="BodyText"/>
        <w:spacing w:before="7"/>
        <w:rPr>
          <w:sz w:val="9"/>
        </w:rPr>
      </w:pPr>
    </w:p>
    <w:p w14:paraId="38727480" w14:textId="77777777" w:rsidR="00542F1B" w:rsidRDefault="005C7C3E">
      <w:pPr>
        <w:spacing w:before="69"/>
        <w:ind w:left="120"/>
        <w:rPr>
          <w:b/>
          <w:color w:val="231F20"/>
          <w:spacing w:val="-2"/>
          <w:sz w:val="18"/>
          <w:u w:val="single" w:color="231F20"/>
        </w:rPr>
      </w:pPr>
      <w:r>
        <w:rPr>
          <w:b/>
          <w:color w:val="231F20"/>
          <w:spacing w:val="-2"/>
          <w:sz w:val="18"/>
          <w:u w:val="single" w:color="231F20"/>
        </w:rPr>
        <w:t>Exceptions:</w:t>
      </w:r>
    </w:p>
    <w:p w14:paraId="738A1574" w14:textId="77777777" w:rsidR="004F207D" w:rsidRPr="004F207D" w:rsidRDefault="004F207D" w:rsidP="00B92144">
      <w:pPr>
        <w:pStyle w:val="ListParagraph"/>
        <w:numPr>
          <w:ilvl w:val="0"/>
          <w:numId w:val="5"/>
        </w:numPr>
        <w:spacing w:after="120" w:line="288" w:lineRule="auto"/>
        <w:rPr>
          <w:sz w:val="18"/>
          <w:szCs w:val="18"/>
        </w:rPr>
      </w:pPr>
      <w:r w:rsidRPr="004F207D">
        <w:rPr>
          <w:sz w:val="18"/>
          <w:szCs w:val="18"/>
        </w:rPr>
        <w:t xml:space="preserve">Systems supplying </w:t>
      </w:r>
      <w:r w:rsidRPr="00923B1A">
        <w:rPr>
          <w:strike/>
          <w:sz w:val="18"/>
          <w:szCs w:val="18"/>
          <w:highlight w:val="yellow"/>
        </w:rPr>
        <w:t>80 percent of annual</w:t>
      </w:r>
      <w:r w:rsidRPr="004F207D">
        <w:rPr>
          <w:sz w:val="18"/>
          <w:szCs w:val="18"/>
        </w:rPr>
        <w:t xml:space="preserve"> building service hot water output capacity using renewable energy generated on site or site recovered energy.</w:t>
      </w:r>
    </w:p>
    <w:p w14:paraId="1365FE8D" w14:textId="77777777" w:rsidR="004F207D" w:rsidRPr="004F207D" w:rsidRDefault="004F207D" w:rsidP="00B92144">
      <w:pPr>
        <w:pStyle w:val="ListParagraph"/>
        <w:numPr>
          <w:ilvl w:val="0"/>
          <w:numId w:val="5"/>
        </w:numPr>
        <w:spacing w:after="120" w:line="288" w:lineRule="auto"/>
        <w:rPr>
          <w:sz w:val="18"/>
          <w:szCs w:val="18"/>
        </w:rPr>
      </w:pPr>
      <w:r w:rsidRPr="004F207D">
        <w:rPr>
          <w:sz w:val="18"/>
          <w:szCs w:val="18"/>
        </w:rPr>
        <w:t xml:space="preserve">Systems supplying </w:t>
      </w:r>
      <w:r w:rsidRPr="00923B1A">
        <w:rPr>
          <w:strike/>
          <w:sz w:val="18"/>
          <w:szCs w:val="18"/>
          <w:highlight w:val="yellow"/>
        </w:rPr>
        <w:t>80 percent of annual</w:t>
      </w:r>
      <w:r w:rsidRPr="004F207D">
        <w:rPr>
          <w:sz w:val="18"/>
          <w:szCs w:val="18"/>
        </w:rPr>
        <w:t xml:space="preserve"> building service hot water output capacity using gas-fired </w:t>
      </w:r>
      <w:r w:rsidRPr="0042575A">
        <w:rPr>
          <w:strike/>
          <w:sz w:val="18"/>
          <w:szCs w:val="18"/>
          <w:highlight w:val="yellow"/>
        </w:rPr>
        <w:t>absorption</w:t>
      </w:r>
      <w:r w:rsidRPr="004F207D">
        <w:rPr>
          <w:sz w:val="18"/>
          <w:szCs w:val="18"/>
        </w:rPr>
        <w:t xml:space="preserve"> heat pumps </w:t>
      </w:r>
      <w:r w:rsidRPr="00022FC2">
        <w:rPr>
          <w:strike/>
          <w:sz w:val="18"/>
          <w:szCs w:val="18"/>
          <w:highlight w:val="yellow"/>
        </w:rPr>
        <w:t>(GAHP)</w:t>
      </w:r>
      <w:r w:rsidRPr="004F207D">
        <w:rPr>
          <w:sz w:val="18"/>
          <w:szCs w:val="18"/>
        </w:rPr>
        <w:t xml:space="preserve"> with a COP greater than 1.0.</w:t>
      </w:r>
    </w:p>
    <w:p w14:paraId="4AE320FE" w14:textId="66922603" w:rsidR="004F207D" w:rsidRPr="004F207D" w:rsidRDefault="004F207D" w:rsidP="00B92144">
      <w:pPr>
        <w:pStyle w:val="ListParagraph"/>
        <w:numPr>
          <w:ilvl w:val="0"/>
          <w:numId w:val="5"/>
        </w:numPr>
        <w:spacing w:after="120" w:line="288" w:lineRule="auto"/>
        <w:rPr>
          <w:sz w:val="18"/>
          <w:szCs w:val="18"/>
        </w:rPr>
      </w:pPr>
      <w:r w:rsidRPr="004F207D">
        <w:rPr>
          <w:sz w:val="18"/>
          <w:szCs w:val="18"/>
        </w:rPr>
        <w:t xml:space="preserve">Solar thermal, wastewater heat recovery, </w:t>
      </w:r>
      <w:r w:rsidR="00923B1A" w:rsidRPr="00923B1A">
        <w:rPr>
          <w:sz w:val="18"/>
          <w:szCs w:val="18"/>
          <w:highlight w:val="yellow"/>
        </w:rPr>
        <w:t>and</w:t>
      </w:r>
      <w:r w:rsidR="00923B1A">
        <w:rPr>
          <w:sz w:val="18"/>
          <w:szCs w:val="18"/>
        </w:rPr>
        <w:t xml:space="preserve"> </w:t>
      </w:r>
      <w:r w:rsidRPr="004F207D">
        <w:rPr>
          <w:sz w:val="18"/>
          <w:szCs w:val="18"/>
        </w:rPr>
        <w:t xml:space="preserve">other approved waste heat recovery, biomass, ground source heat pump, other water-source heat pump system utilizing waste heat, and combinations thereof, </w:t>
      </w:r>
      <w:r w:rsidRPr="007D73BC">
        <w:rPr>
          <w:strike/>
          <w:sz w:val="18"/>
          <w:szCs w:val="18"/>
          <w:highlight w:val="yellow"/>
        </w:rPr>
        <w:t>may be used to</w:t>
      </w:r>
      <w:r w:rsidR="007D73BC" w:rsidRPr="007D73BC">
        <w:rPr>
          <w:sz w:val="18"/>
          <w:szCs w:val="18"/>
          <w:highlight w:val="yellow"/>
        </w:rPr>
        <w:t xml:space="preserve"> shall</w:t>
      </w:r>
      <w:r w:rsidRPr="004F207D">
        <w:rPr>
          <w:sz w:val="18"/>
          <w:szCs w:val="18"/>
        </w:rPr>
        <w:t xml:space="preserve"> offset up to 100</w:t>
      </w:r>
      <w:r w:rsidRPr="00277BD2">
        <w:rPr>
          <w:strike/>
          <w:sz w:val="18"/>
          <w:szCs w:val="18"/>
          <w:highlight w:val="yellow"/>
        </w:rPr>
        <w:t>%</w:t>
      </w:r>
      <w:r w:rsidR="00277BD2" w:rsidRPr="007D73BC">
        <w:rPr>
          <w:sz w:val="18"/>
          <w:szCs w:val="18"/>
          <w:highlight w:val="yellow"/>
        </w:rPr>
        <w:t xml:space="preserve"> </w:t>
      </w:r>
      <w:r w:rsidR="00277BD2" w:rsidRPr="00277BD2">
        <w:rPr>
          <w:sz w:val="18"/>
          <w:szCs w:val="18"/>
          <w:highlight w:val="yellow"/>
        </w:rPr>
        <w:t>percent</w:t>
      </w:r>
      <w:r w:rsidRPr="004F207D">
        <w:rPr>
          <w:sz w:val="18"/>
          <w:szCs w:val="18"/>
        </w:rPr>
        <w:t xml:space="preserve"> of the required air source </w:t>
      </w:r>
      <w:r w:rsidRPr="00637BBC">
        <w:rPr>
          <w:strike/>
          <w:sz w:val="18"/>
          <w:szCs w:val="18"/>
          <w:highlight w:val="yellow"/>
        </w:rPr>
        <w:t>HPWH</w:t>
      </w:r>
      <w:r w:rsidR="00637BBC" w:rsidRPr="00637BBC">
        <w:rPr>
          <w:sz w:val="18"/>
          <w:szCs w:val="18"/>
          <w:highlight w:val="yellow"/>
        </w:rPr>
        <w:t xml:space="preserve"> heat pump water heater</w:t>
      </w:r>
      <w:r w:rsidRPr="004F207D">
        <w:rPr>
          <w:sz w:val="18"/>
          <w:szCs w:val="18"/>
        </w:rPr>
        <w:t xml:space="preserve"> capacity where these systems comply with this code and with the International Plumbing Code.</w:t>
      </w:r>
    </w:p>
    <w:p w14:paraId="19C0FA3C" w14:textId="77777777" w:rsidR="00D816FE" w:rsidRDefault="00D816FE">
      <w:pPr>
        <w:spacing w:before="69"/>
        <w:ind w:left="120"/>
        <w:rPr>
          <w:b/>
          <w:sz w:val="18"/>
        </w:rPr>
      </w:pPr>
    </w:p>
    <w:p w14:paraId="38727488" w14:textId="77777777" w:rsidR="00542F1B" w:rsidRDefault="005C7C3E">
      <w:pPr>
        <w:pStyle w:val="BodyText"/>
        <w:spacing w:line="207" w:lineRule="exact"/>
        <w:ind w:left="120"/>
      </w:pPr>
      <w:r>
        <w:rPr>
          <w:color w:val="231F20"/>
          <w:u w:val="single" w:color="231F20"/>
        </w:rPr>
        <w:t>C404.2.2.1</w:t>
      </w:r>
      <w:r>
        <w:rPr>
          <w:color w:val="231F20"/>
          <w:spacing w:val="12"/>
          <w:u w:val="single" w:color="231F20"/>
        </w:rPr>
        <w:t xml:space="preserve"> </w:t>
      </w:r>
      <w:r>
        <w:rPr>
          <w:color w:val="231F20"/>
          <w:u w:val="single" w:color="231F20"/>
        </w:rPr>
        <w:t>Supplemental</w:t>
      </w:r>
      <w:r>
        <w:rPr>
          <w:color w:val="231F20"/>
          <w:spacing w:val="11"/>
          <w:u w:val="single" w:color="231F20"/>
        </w:rPr>
        <w:t xml:space="preserve"> </w:t>
      </w:r>
      <w:r>
        <w:rPr>
          <w:color w:val="231F20"/>
          <w:u w:val="single" w:color="231F20"/>
        </w:rPr>
        <w:t>service</w:t>
      </w:r>
      <w:r>
        <w:rPr>
          <w:color w:val="231F20"/>
          <w:spacing w:val="11"/>
          <w:u w:val="single" w:color="231F20"/>
        </w:rPr>
        <w:t xml:space="preserve"> </w:t>
      </w:r>
      <w:r>
        <w:rPr>
          <w:color w:val="231F20"/>
          <w:u w:val="single" w:color="231F20"/>
        </w:rPr>
        <w:t>water</w:t>
      </w:r>
      <w:r>
        <w:rPr>
          <w:color w:val="231F20"/>
          <w:spacing w:val="6"/>
          <w:u w:val="single" w:color="231F20"/>
        </w:rPr>
        <w:t xml:space="preserve"> </w:t>
      </w:r>
      <w:r>
        <w:rPr>
          <w:color w:val="231F20"/>
          <w:u w:val="single" w:color="231F20"/>
        </w:rPr>
        <w:t>heating</w:t>
      </w:r>
      <w:r>
        <w:rPr>
          <w:color w:val="231F20"/>
          <w:spacing w:val="11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equipment</w:t>
      </w:r>
      <w:r>
        <w:rPr>
          <w:color w:val="231F20"/>
          <w:spacing w:val="-2"/>
        </w:rPr>
        <w:t>.</w:t>
      </w:r>
    </w:p>
    <w:p w14:paraId="38727489" w14:textId="77777777" w:rsidR="00542F1B" w:rsidRDefault="00542F1B">
      <w:pPr>
        <w:pStyle w:val="BodyText"/>
        <w:spacing w:before="6"/>
      </w:pPr>
    </w:p>
    <w:p w14:paraId="3872748A" w14:textId="004141DA" w:rsidR="00542F1B" w:rsidRDefault="005C7C3E">
      <w:pPr>
        <w:pStyle w:val="BodyText"/>
        <w:spacing w:line="278" w:lineRule="auto"/>
        <w:ind w:left="120" w:right="263"/>
      </w:pPr>
      <w:r>
        <w:rPr>
          <w:color w:val="231F20"/>
          <w:u w:val="single" w:color="231F20"/>
        </w:rPr>
        <w:t xml:space="preserve">Total supplemental water heating equipment shall not have an output capacity greater than the </w:t>
      </w:r>
      <w:r>
        <w:rPr>
          <w:i/>
          <w:color w:val="231F20"/>
          <w:u w:val="single" w:color="231F20"/>
        </w:rPr>
        <w:t>primary service water heating</w:t>
      </w:r>
      <w:r>
        <w:rPr>
          <w:i/>
          <w:color w:val="231F20"/>
        </w:rPr>
        <w:t xml:space="preserve"> </w:t>
      </w:r>
      <w:r>
        <w:rPr>
          <w:i/>
          <w:color w:val="231F20"/>
          <w:u w:val="single" w:color="231F20"/>
        </w:rPr>
        <w:t>equipment</w:t>
      </w:r>
      <w:r>
        <w:rPr>
          <w:i/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at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40°F(4.4</w:t>
      </w:r>
      <w:r w:rsidR="00E128B9" w:rsidRPr="00416783">
        <w:rPr>
          <w:color w:val="231F20"/>
          <w:u w:val="single" w:color="231F20"/>
        </w:rPr>
        <w:t>°</w:t>
      </w:r>
      <w:r>
        <w:rPr>
          <w:color w:val="231F20"/>
          <w:u w:val="single" w:color="231F20"/>
        </w:rPr>
        <w:t>C) and shall not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exceed the capacity restrictions below.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Supplemental water heating is permitted for the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following uses:</w:t>
      </w:r>
    </w:p>
    <w:p w14:paraId="3872748B" w14:textId="77777777" w:rsidR="00542F1B" w:rsidRDefault="00542F1B">
      <w:pPr>
        <w:pStyle w:val="BodyText"/>
        <w:spacing w:before="1"/>
        <w:rPr>
          <w:sz w:val="12"/>
        </w:rPr>
      </w:pPr>
    </w:p>
    <w:p w14:paraId="0A5ABE9D" w14:textId="1444795F" w:rsidR="006806EB" w:rsidRPr="006806EB" w:rsidRDefault="006806EB" w:rsidP="00B92144">
      <w:pPr>
        <w:pStyle w:val="ListParagraph"/>
        <w:numPr>
          <w:ilvl w:val="0"/>
          <w:numId w:val="6"/>
        </w:numPr>
        <w:tabs>
          <w:tab w:val="left" w:pos="345"/>
        </w:tabs>
        <w:spacing w:after="120" w:line="288" w:lineRule="auto"/>
        <w:ind w:right="518"/>
        <w:rPr>
          <w:color w:val="231F20"/>
          <w:sz w:val="18"/>
          <w:u w:color="231F20"/>
        </w:rPr>
      </w:pPr>
      <w:r w:rsidRPr="006806EB">
        <w:rPr>
          <w:color w:val="231F20"/>
          <w:sz w:val="18"/>
          <w:u w:color="231F20"/>
        </w:rPr>
        <w:t>Temperature maintenance of heated-water circulation systems</w:t>
      </w:r>
      <w:r w:rsidRPr="00C132A6">
        <w:rPr>
          <w:strike/>
          <w:color w:val="231F20"/>
          <w:sz w:val="18"/>
          <w:highlight w:val="yellow"/>
          <w:u w:color="231F20"/>
        </w:rPr>
        <w:t>,</w:t>
      </w:r>
      <w:r w:rsidRPr="00C132A6">
        <w:rPr>
          <w:color w:val="231F20"/>
          <w:sz w:val="18"/>
          <w:highlight w:val="yellow"/>
          <w:u w:color="231F20"/>
        </w:rPr>
        <w:t xml:space="preserve"> </w:t>
      </w:r>
      <w:r w:rsidR="00C132A6" w:rsidRPr="00C132A6">
        <w:rPr>
          <w:color w:val="231F20"/>
          <w:sz w:val="18"/>
          <w:highlight w:val="yellow"/>
          <w:u w:color="231F20"/>
        </w:rPr>
        <w:t>that are</w:t>
      </w:r>
      <w:r w:rsidR="00C132A6">
        <w:rPr>
          <w:color w:val="231F20"/>
          <w:sz w:val="18"/>
          <w:u w:color="231F20"/>
        </w:rPr>
        <w:t xml:space="preserve"> </w:t>
      </w:r>
      <w:r w:rsidRPr="006806EB">
        <w:rPr>
          <w:color w:val="231F20"/>
          <w:sz w:val="18"/>
          <w:u w:color="231F20"/>
        </w:rPr>
        <w:t>physically separate from the primary service water heating equipment. Temperature maintenance capacity shall be no greater than the primary water heating capacity at 40°F and shall be installed per manufacturer's recommendations.</w:t>
      </w:r>
    </w:p>
    <w:p w14:paraId="564F3BDD" w14:textId="77777777" w:rsidR="006806EB" w:rsidRPr="006806EB" w:rsidRDefault="006806EB" w:rsidP="00B92144">
      <w:pPr>
        <w:pStyle w:val="ListParagraph"/>
        <w:numPr>
          <w:ilvl w:val="0"/>
          <w:numId w:val="6"/>
        </w:numPr>
        <w:tabs>
          <w:tab w:val="left" w:pos="345"/>
        </w:tabs>
        <w:spacing w:after="120" w:line="288" w:lineRule="auto"/>
        <w:ind w:right="518"/>
        <w:rPr>
          <w:color w:val="231F20"/>
          <w:sz w:val="18"/>
          <w:u w:color="231F20"/>
        </w:rPr>
      </w:pPr>
      <w:r w:rsidRPr="006806EB">
        <w:rPr>
          <w:color w:val="231F20"/>
          <w:sz w:val="18"/>
          <w:u w:color="231F20"/>
        </w:rPr>
        <w:t>Heat tracing of piping for freeze protection or for temperature maintenance in lieu of recirculation of hot water.</w:t>
      </w:r>
    </w:p>
    <w:p w14:paraId="38B87B48" w14:textId="77777777" w:rsidR="006806EB" w:rsidRPr="006806EB" w:rsidRDefault="006806EB" w:rsidP="00B92144">
      <w:pPr>
        <w:pStyle w:val="ListParagraph"/>
        <w:numPr>
          <w:ilvl w:val="0"/>
          <w:numId w:val="6"/>
        </w:numPr>
        <w:tabs>
          <w:tab w:val="left" w:pos="345"/>
        </w:tabs>
        <w:spacing w:after="120" w:line="288" w:lineRule="auto"/>
        <w:ind w:right="518"/>
        <w:rPr>
          <w:color w:val="231F20"/>
          <w:sz w:val="18"/>
          <w:u w:color="231F20"/>
        </w:rPr>
      </w:pPr>
      <w:r w:rsidRPr="006806EB">
        <w:rPr>
          <w:color w:val="231F20"/>
          <w:sz w:val="18"/>
          <w:u w:color="231F20"/>
        </w:rPr>
        <w:t xml:space="preserve">Supplemental hot water heating where </w:t>
      </w:r>
      <w:proofErr w:type="gramStart"/>
      <w:r w:rsidRPr="006806EB">
        <w:rPr>
          <w:color w:val="231F20"/>
          <w:sz w:val="18"/>
          <w:u w:color="231F20"/>
        </w:rPr>
        <w:t>all of</w:t>
      </w:r>
      <w:proofErr w:type="gramEnd"/>
      <w:r w:rsidRPr="006806EB">
        <w:rPr>
          <w:color w:val="231F20"/>
          <w:sz w:val="18"/>
          <w:u w:color="231F20"/>
        </w:rPr>
        <w:t xml:space="preserve"> the following are true:</w:t>
      </w:r>
    </w:p>
    <w:p w14:paraId="185E4583" w14:textId="30C50031" w:rsidR="006806EB" w:rsidRPr="006806EB" w:rsidRDefault="006806EB" w:rsidP="00B92144">
      <w:pPr>
        <w:pStyle w:val="ListParagraph"/>
        <w:numPr>
          <w:ilvl w:val="1"/>
          <w:numId w:val="6"/>
        </w:numPr>
        <w:tabs>
          <w:tab w:val="left" w:pos="345"/>
        </w:tabs>
        <w:spacing w:after="120" w:line="288" w:lineRule="auto"/>
        <w:ind w:right="518"/>
        <w:rPr>
          <w:color w:val="231F20"/>
          <w:sz w:val="18"/>
          <w:u w:color="231F20"/>
        </w:rPr>
      </w:pPr>
      <w:r w:rsidRPr="006806EB">
        <w:rPr>
          <w:color w:val="231F20"/>
          <w:sz w:val="18"/>
          <w:u w:color="231F20"/>
        </w:rPr>
        <w:t>The supplemental heating capacity is no greater than the primary service water heating capacity at 40°F (4.4</w:t>
      </w:r>
      <w:r w:rsidR="00C132A6">
        <w:rPr>
          <w:color w:val="231F20"/>
          <w:sz w:val="18"/>
          <w:u w:color="231F20"/>
        </w:rPr>
        <w:t>°</w:t>
      </w:r>
      <w:r w:rsidRPr="006806EB">
        <w:rPr>
          <w:color w:val="231F20"/>
          <w:sz w:val="18"/>
          <w:u w:color="231F20"/>
        </w:rPr>
        <w:t>C).</w:t>
      </w:r>
    </w:p>
    <w:p w14:paraId="739D6996" w14:textId="363CD36D" w:rsidR="006806EB" w:rsidRPr="006806EB" w:rsidRDefault="006806EB" w:rsidP="00B92144">
      <w:pPr>
        <w:pStyle w:val="ListParagraph"/>
        <w:numPr>
          <w:ilvl w:val="1"/>
          <w:numId w:val="6"/>
        </w:numPr>
        <w:tabs>
          <w:tab w:val="left" w:pos="345"/>
        </w:tabs>
        <w:spacing w:after="120" w:line="288" w:lineRule="auto"/>
        <w:ind w:right="518"/>
        <w:rPr>
          <w:color w:val="231F20"/>
          <w:sz w:val="18"/>
          <w:u w:color="231F20"/>
        </w:rPr>
      </w:pPr>
      <w:r w:rsidRPr="006806EB">
        <w:rPr>
          <w:color w:val="231F20"/>
          <w:sz w:val="18"/>
          <w:u w:color="231F20"/>
        </w:rPr>
        <w:t>During normal operations the supplemental heating is controlled to operate only when the entering air temperature at the air-source heat pump is below 40°F (4.4</w:t>
      </w:r>
      <w:r w:rsidR="00E70D39">
        <w:rPr>
          <w:color w:val="231F20"/>
          <w:sz w:val="18"/>
          <w:u w:color="231F20"/>
        </w:rPr>
        <w:t>°C</w:t>
      </w:r>
      <w:r w:rsidR="006E6055">
        <w:rPr>
          <w:color w:val="231F20"/>
          <w:sz w:val="18"/>
          <w:u w:color="231F20"/>
        </w:rPr>
        <w:t>)</w:t>
      </w:r>
      <w:r w:rsidRPr="006806EB">
        <w:rPr>
          <w:color w:val="231F20"/>
          <w:sz w:val="18"/>
          <w:u w:color="231F20"/>
        </w:rPr>
        <w:t xml:space="preserve">, and the primary </w:t>
      </w:r>
      <w:r w:rsidRPr="00C132A6">
        <w:rPr>
          <w:strike/>
          <w:color w:val="231F20"/>
          <w:sz w:val="18"/>
          <w:highlight w:val="yellow"/>
          <w:u w:color="231F20"/>
        </w:rPr>
        <w:t>HPWH</w:t>
      </w:r>
      <w:r w:rsidR="00C132A6" w:rsidRPr="00C132A6">
        <w:rPr>
          <w:color w:val="231F20"/>
          <w:sz w:val="18"/>
          <w:highlight w:val="yellow"/>
          <w:u w:color="231F20"/>
        </w:rPr>
        <w:t xml:space="preserve"> heat pump water heater</w:t>
      </w:r>
      <w:r w:rsidRPr="006806EB">
        <w:rPr>
          <w:color w:val="231F20"/>
          <w:sz w:val="18"/>
          <w:u w:color="231F20"/>
        </w:rPr>
        <w:t xml:space="preserve"> compressor continues to operate together with the supplemental heating when the entering air temperature is below 40°F (4.4</w:t>
      </w:r>
      <w:r w:rsidR="00C132A6">
        <w:rPr>
          <w:color w:val="231F20"/>
          <w:sz w:val="18"/>
          <w:u w:color="231F20"/>
        </w:rPr>
        <w:t>°</w:t>
      </w:r>
      <w:r w:rsidRPr="006806EB">
        <w:rPr>
          <w:color w:val="231F20"/>
          <w:sz w:val="18"/>
          <w:u w:color="231F20"/>
        </w:rPr>
        <w:t>C) and within the manufacturer's acceptable temperature range.</w:t>
      </w:r>
    </w:p>
    <w:p w14:paraId="78E885C4" w14:textId="77777777" w:rsidR="006806EB" w:rsidRPr="006806EB" w:rsidRDefault="006806EB" w:rsidP="00B92144">
      <w:pPr>
        <w:pStyle w:val="ListParagraph"/>
        <w:numPr>
          <w:ilvl w:val="1"/>
          <w:numId w:val="6"/>
        </w:numPr>
        <w:tabs>
          <w:tab w:val="left" w:pos="345"/>
        </w:tabs>
        <w:spacing w:after="120" w:line="288" w:lineRule="auto"/>
        <w:ind w:right="518"/>
        <w:rPr>
          <w:color w:val="231F20"/>
          <w:sz w:val="18"/>
          <w:u w:color="231F20"/>
        </w:rPr>
      </w:pPr>
      <w:r w:rsidRPr="006806EB">
        <w:rPr>
          <w:color w:val="231F20"/>
          <w:sz w:val="18"/>
          <w:u w:color="231F20"/>
        </w:rPr>
        <w:t>The primary water heating equipment cannot satisfy the system load due to equipment failure or entering air temperature below 40°F(4.4°C).</w:t>
      </w:r>
    </w:p>
    <w:p w14:paraId="0B60AE29" w14:textId="0A36D5C5" w:rsidR="006806EB" w:rsidRPr="006806EB" w:rsidRDefault="006806EB" w:rsidP="00B92144">
      <w:pPr>
        <w:pStyle w:val="ListParagraph"/>
        <w:numPr>
          <w:ilvl w:val="0"/>
          <w:numId w:val="6"/>
        </w:numPr>
        <w:tabs>
          <w:tab w:val="left" w:pos="345"/>
        </w:tabs>
        <w:spacing w:after="120" w:line="288" w:lineRule="auto"/>
        <w:ind w:right="518"/>
        <w:rPr>
          <w:color w:val="231F20"/>
          <w:sz w:val="18"/>
          <w:u w:color="231F20"/>
        </w:rPr>
      </w:pPr>
      <w:r w:rsidRPr="006806EB">
        <w:rPr>
          <w:color w:val="231F20"/>
          <w:sz w:val="18"/>
          <w:u w:color="231F20"/>
        </w:rPr>
        <w:t>Supplemental heating downstream from a multi-pass heat pump water heater system, no greater than the nominal output capacity of the heat pump water heaters.</w:t>
      </w:r>
    </w:p>
    <w:p w14:paraId="17061B69" w14:textId="77777777" w:rsidR="006806EB" w:rsidRPr="006806EB" w:rsidRDefault="006806EB" w:rsidP="00B92144">
      <w:pPr>
        <w:pStyle w:val="ListParagraph"/>
        <w:numPr>
          <w:ilvl w:val="0"/>
          <w:numId w:val="6"/>
        </w:numPr>
        <w:tabs>
          <w:tab w:val="left" w:pos="345"/>
        </w:tabs>
        <w:spacing w:after="120" w:line="288" w:lineRule="auto"/>
        <w:ind w:right="518"/>
        <w:rPr>
          <w:color w:val="231F20"/>
          <w:sz w:val="18"/>
          <w:u w:color="231F20"/>
        </w:rPr>
      </w:pPr>
      <w:r w:rsidRPr="006806EB">
        <w:rPr>
          <w:color w:val="231F20"/>
          <w:sz w:val="18"/>
          <w:u w:color="231F20"/>
        </w:rPr>
        <w:t xml:space="preserve">Electric resistance or </w:t>
      </w:r>
      <w:r w:rsidRPr="00C132A6">
        <w:rPr>
          <w:strike/>
          <w:color w:val="231F20"/>
          <w:sz w:val="18"/>
          <w:highlight w:val="yellow"/>
          <w:u w:color="231F20"/>
        </w:rPr>
        <w:t>condensing,</w:t>
      </w:r>
      <w:r w:rsidRPr="006806EB">
        <w:rPr>
          <w:color w:val="231F20"/>
          <w:sz w:val="18"/>
          <w:u w:color="231F20"/>
        </w:rPr>
        <w:t xml:space="preserve"> gas-fired water heaters </w:t>
      </w:r>
      <w:r w:rsidRPr="00C132A6">
        <w:rPr>
          <w:strike/>
          <w:color w:val="231F20"/>
          <w:sz w:val="18"/>
          <w:highlight w:val="yellow"/>
          <w:u w:color="231F20"/>
        </w:rPr>
        <w:t>serving single zones</w:t>
      </w:r>
      <w:r w:rsidRPr="00C132A6">
        <w:rPr>
          <w:color w:val="231F20"/>
          <w:sz w:val="18"/>
          <w:highlight w:val="yellow"/>
          <w:u w:color="231F20"/>
        </w:rPr>
        <w:t xml:space="preserve"> </w:t>
      </w:r>
      <w:r w:rsidRPr="006806EB">
        <w:rPr>
          <w:color w:val="231F20"/>
          <w:sz w:val="18"/>
          <w:u w:color="231F20"/>
        </w:rPr>
        <w:t>with a combined capacity no greater than 12 kW or 35,000 Btu/h input capacity.</w:t>
      </w:r>
    </w:p>
    <w:p w14:paraId="0CD8A764" w14:textId="3EA40702" w:rsidR="006806EB" w:rsidRDefault="006806EB" w:rsidP="00B92144">
      <w:pPr>
        <w:pStyle w:val="ListParagraph"/>
        <w:numPr>
          <w:ilvl w:val="0"/>
          <w:numId w:val="6"/>
        </w:numPr>
        <w:tabs>
          <w:tab w:val="left" w:pos="345"/>
        </w:tabs>
        <w:spacing w:after="120" w:line="288" w:lineRule="auto"/>
        <w:ind w:right="518"/>
        <w:rPr>
          <w:color w:val="231F20"/>
          <w:sz w:val="18"/>
          <w:u w:color="231F20"/>
        </w:rPr>
      </w:pPr>
      <w:r w:rsidRPr="006806EB">
        <w:rPr>
          <w:color w:val="231F20"/>
          <w:sz w:val="18"/>
          <w:u w:color="231F20"/>
        </w:rPr>
        <w:t>Defrost of compressor coils</w:t>
      </w:r>
      <w:r w:rsidR="00C132A6">
        <w:rPr>
          <w:color w:val="231F20"/>
          <w:sz w:val="18"/>
          <w:u w:color="231F20"/>
        </w:rPr>
        <w:t xml:space="preserve"> </w:t>
      </w:r>
      <w:r w:rsidR="00C132A6" w:rsidRPr="00C132A6">
        <w:rPr>
          <w:color w:val="231F20"/>
          <w:sz w:val="18"/>
          <w:highlight w:val="yellow"/>
          <w:u w:color="231F20"/>
        </w:rPr>
        <w:t>during defrost mode</w:t>
      </w:r>
      <w:r w:rsidRPr="006806EB">
        <w:rPr>
          <w:color w:val="231F20"/>
          <w:sz w:val="18"/>
          <w:u w:color="231F20"/>
        </w:rPr>
        <w:t>.</w:t>
      </w:r>
    </w:p>
    <w:p w14:paraId="3872749C" w14:textId="183D9061" w:rsidR="00542F1B" w:rsidRDefault="005C7C3E" w:rsidP="006806EB">
      <w:pPr>
        <w:pStyle w:val="ListParagraph"/>
        <w:tabs>
          <w:tab w:val="left" w:pos="345"/>
        </w:tabs>
        <w:spacing w:before="78" w:line="312" w:lineRule="auto"/>
        <w:ind w:left="150" w:right="8538" w:firstLine="0"/>
        <w:rPr>
          <w:sz w:val="18"/>
          <w:u w:val="none"/>
        </w:rPr>
      </w:pPr>
      <w:r>
        <w:rPr>
          <w:color w:val="231F20"/>
          <w:sz w:val="18"/>
          <w:u w:color="231F20"/>
        </w:rPr>
        <w:t>C404.2.2.2 Alarms</w:t>
      </w:r>
      <w:r>
        <w:rPr>
          <w:color w:val="231F20"/>
          <w:sz w:val="18"/>
          <w:u w:val="none"/>
        </w:rPr>
        <w:t>.</w:t>
      </w:r>
    </w:p>
    <w:p w14:paraId="3872749D" w14:textId="77777777" w:rsidR="00542F1B" w:rsidRDefault="005C7C3E" w:rsidP="00B92144">
      <w:pPr>
        <w:pStyle w:val="BodyText"/>
        <w:spacing w:before="152" w:line="288" w:lineRule="auto"/>
        <w:ind w:left="115" w:right="259"/>
      </w:pPr>
      <w:r>
        <w:rPr>
          <w:color w:val="231F20"/>
          <w:u w:val="single" w:color="231F20"/>
        </w:rPr>
        <w:t xml:space="preserve">The control system shall be capable of and configured to send automatic error alarms to </w:t>
      </w:r>
      <w:proofErr w:type="gramStart"/>
      <w:r>
        <w:rPr>
          <w:color w:val="231F20"/>
          <w:u w:val="single" w:color="231F20"/>
        </w:rPr>
        <w:t>building</w:t>
      </w:r>
      <w:proofErr w:type="gramEnd"/>
      <w:r>
        <w:rPr>
          <w:color w:val="231F20"/>
          <w:u w:val="single" w:color="231F20"/>
        </w:rPr>
        <w:t xml:space="preserve"> or maintenance personnel upon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detection of equipment faults, low</w:t>
      </w:r>
      <w:r>
        <w:rPr>
          <w:color w:val="231F20"/>
          <w:spacing w:val="12"/>
          <w:u w:val="single" w:color="231F20"/>
        </w:rPr>
        <w:t xml:space="preserve"> </w:t>
      </w:r>
      <w:r>
        <w:rPr>
          <w:color w:val="231F20"/>
          <w:u w:val="single" w:color="231F20"/>
        </w:rPr>
        <w:t>leaving water temperature from primary storage tanks, or low hot water supply delivery temperature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to building distribution system.</w:t>
      </w:r>
    </w:p>
    <w:p w14:paraId="3872749E" w14:textId="77777777" w:rsidR="00542F1B" w:rsidRDefault="00542F1B">
      <w:pPr>
        <w:pStyle w:val="BodyText"/>
        <w:spacing w:before="8"/>
        <w:rPr>
          <w:sz w:val="9"/>
        </w:rPr>
      </w:pPr>
    </w:p>
    <w:p w14:paraId="3872749F" w14:textId="77777777" w:rsidR="00542F1B" w:rsidRPr="00E128B9" w:rsidRDefault="005C7C3E">
      <w:pPr>
        <w:pStyle w:val="Heading1"/>
        <w:spacing w:before="68"/>
        <w:rPr>
          <w:strike/>
          <w:highlight w:val="yellow"/>
        </w:rPr>
      </w:pPr>
      <w:r w:rsidRPr="00E128B9">
        <w:rPr>
          <w:strike/>
          <w:color w:val="231F20"/>
          <w:highlight w:val="yellow"/>
        </w:rPr>
        <w:t>Revise</w:t>
      </w:r>
      <w:r w:rsidRPr="00E128B9">
        <w:rPr>
          <w:strike/>
          <w:color w:val="231F20"/>
          <w:spacing w:val="6"/>
          <w:highlight w:val="yellow"/>
        </w:rPr>
        <w:t xml:space="preserve"> </w:t>
      </w:r>
      <w:r w:rsidRPr="00E128B9">
        <w:rPr>
          <w:strike/>
          <w:color w:val="231F20"/>
          <w:highlight w:val="yellow"/>
        </w:rPr>
        <w:t>as</w:t>
      </w:r>
      <w:r w:rsidRPr="00E128B9">
        <w:rPr>
          <w:strike/>
          <w:color w:val="231F20"/>
          <w:spacing w:val="6"/>
          <w:highlight w:val="yellow"/>
        </w:rPr>
        <w:t xml:space="preserve"> </w:t>
      </w:r>
      <w:r w:rsidRPr="00E128B9">
        <w:rPr>
          <w:strike/>
          <w:color w:val="231F20"/>
          <w:spacing w:val="-2"/>
          <w:highlight w:val="yellow"/>
        </w:rPr>
        <w:t>follows:</w:t>
      </w:r>
    </w:p>
    <w:p w14:paraId="387274A0" w14:textId="77777777" w:rsidR="00542F1B" w:rsidRPr="00E128B9" w:rsidRDefault="005C7C3E">
      <w:pPr>
        <w:pStyle w:val="BodyText"/>
        <w:spacing w:before="33"/>
        <w:ind w:left="120"/>
        <w:rPr>
          <w:strike/>
          <w:highlight w:val="yellow"/>
        </w:rPr>
      </w:pPr>
      <w:r w:rsidRPr="00E128B9">
        <w:rPr>
          <w:strike/>
          <w:color w:val="231F20"/>
          <w:highlight w:val="yellow"/>
        </w:rPr>
        <w:t>C406.7.4</w:t>
      </w:r>
      <w:r w:rsidRPr="00E128B9">
        <w:rPr>
          <w:strike/>
          <w:color w:val="231F20"/>
          <w:spacing w:val="8"/>
          <w:highlight w:val="yellow"/>
        </w:rPr>
        <w:t xml:space="preserve"> </w:t>
      </w:r>
      <w:r w:rsidRPr="00E128B9">
        <w:rPr>
          <w:strike/>
          <w:color w:val="231F20"/>
          <w:highlight w:val="yellow"/>
          <w:u w:val="single" w:color="231F20"/>
        </w:rPr>
        <w:t>High</w:t>
      </w:r>
      <w:r w:rsidRPr="00E128B9">
        <w:rPr>
          <w:strike/>
          <w:color w:val="231F20"/>
          <w:spacing w:val="9"/>
          <w:highlight w:val="yellow"/>
          <w:u w:val="single" w:color="231F20"/>
        </w:rPr>
        <w:t xml:space="preserve"> </w:t>
      </w:r>
      <w:r w:rsidRPr="00E128B9">
        <w:rPr>
          <w:strike/>
          <w:color w:val="231F20"/>
          <w:highlight w:val="yellow"/>
          <w:u w:val="single" w:color="231F20"/>
        </w:rPr>
        <w:t>efficiency</w:t>
      </w:r>
      <w:r w:rsidRPr="00E128B9">
        <w:rPr>
          <w:strike/>
          <w:color w:val="231F20"/>
          <w:spacing w:val="3"/>
          <w:highlight w:val="yellow"/>
        </w:rPr>
        <w:t xml:space="preserve"> </w:t>
      </w:r>
      <w:r w:rsidRPr="00E128B9">
        <w:rPr>
          <w:strike/>
          <w:color w:val="231F20"/>
          <w:highlight w:val="yellow"/>
        </w:rPr>
        <w:t>heat</w:t>
      </w:r>
      <w:r w:rsidRPr="00E128B9">
        <w:rPr>
          <w:strike/>
          <w:color w:val="231F20"/>
          <w:spacing w:val="-2"/>
          <w:highlight w:val="yellow"/>
        </w:rPr>
        <w:t xml:space="preserve"> </w:t>
      </w:r>
      <w:r w:rsidRPr="00E128B9">
        <w:rPr>
          <w:strike/>
          <w:color w:val="231F20"/>
          <w:highlight w:val="yellow"/>
        </w:rPr>
        <w:t>pump</w:t>
      </w:r>
      <w:r w:rsidRPr="00E128B9">
        <w:rPr>
          <w:strike/>
          <w:color w:val="231F20"/>
          <w:spacing w:val="9"/>
          <w:highlight w:val="yellow"/>
        </w:rPr>
        <w:t xml:space="preserve"> </w:t>
      </w:r>
      <w:r w:rsidRPr="00E128B9">
        <w:rPr>
          <w:strike/>
          <w:color w:val="231F20"/>
          <w:highlight w:val="yellow"/>
        </w:rPr>
        <w:t>water</w:t>
      </w:r>
      <w:r w:rsidRPr="00E128B9">
        <w:rPr>
          <w:strike/>
          <w:color w:val="231F20"/>
          <w:spacing w:val="4"/>
          <w:highlight w:val="yellow"/>
        </w:rPr>
        <w:t xml:space="preserve"> </w:t>
      </w:r>
      <w:r w:rsidRPr="00E128B9">
        <w:rPr>
          <w:strike/>
          <w:color w:val="231F20"/>
          <w:spacing w:val="-2"/>
          <w:highlight w:val="yellow"/>
        </w:rPr>
        <w:t>heater.</w:t>
      </w:r>
    </w:p>
    <w:p w14:paraId="387274A1" w14:textId="77777777" w:rsidR="00542F1B" w:rsidRPr="00E128B9" w:rsidRDefault="00542F1B">
      <w:pPr>
        <w:pStyle w:val="BodyText"/>
        <w:spacing w:before="6"/>
        <w:rPr>
          <w:strike/>
          <w:highlight w:val="yellow"/>
        </w:rPr>
      </w:pPr>
    </w:p>
    <w:p w14:paraId="387274A2" w14:textId="77777777" w:rsidR="00542F1B" w:rsidRPr="00E128B9" w:rsidRDefault="005C7C3E">
      <w:pPr>
        <w:pStyle w:val="BodyText"/>
        <w:spacing w:line="278" w:lineRule="auto"/>
        <w:ind w:left="119" w:right="263"/>
        <w:rPr>
          <w:strike/>
        </w:rPr>
      </w:pPr>
      <w:r w:rsidRPr="00E128B9">
        <w:rPr>
          <w:strike/>
          <w:color w:val="231F20"/>
          <w:highlight w:val="yellow"/>
        </w:rPr>
        <w:t>Where electric resistance water heaters are allowed,</w:t>
      </w:r>
      <w:r w:rsidRPr="00E128B9">
        <w:rPr>
          <w:strike/>
          <w:color w:val="231F20"/>
          <w:spacing w:val="-1"/>
          <w:highlight w:val="yellow"/>
        </w:rPr>
        <w:t xml:space="preserve"> </w:t>
      </w:r>
      <w:r w:rsidRPr="00E128B9">
        <w:rPr>
          <w:strike/>
          <w:color w:val="231F20"/>
          <w:highlight w:val="yellow"/>
        </w:rPr>
        <w:t>all service hot water system heating requirements shall be met using heat</w:t>
      </w:r>
      <w:r w:rsidRPr="00E128B9">
        <w:rPr>
          <w:strike/>
          <w:color w:val="231F20"/>
          <w:spacing w:val="-1"/>
          <w:highlight w:val="yellow"/>
        </w:rPr>
        <w:t xml:space="preserve"> </w:t>
      </w:r>
      <w:r w:rsidRPr="00E128B9">
        <w:rPr>
          <w:strike/>
          <w:color w:val="231F20"/>
          <w:highlight w:val="yellow"/>
        </w:rPr>
        <w:t>pump technology with</w:t>
      </w:r>
      <w:r w:rsidRPr="00E128B9">
        <w:rPr>
          <w:strike/>
          <w:color w:val="231F20"/>
          <w:spacing w:val="22"/>
          <w:highlight w:val="yellow"/>
        </w:rPr>
        <w:t xml:space="preserve"> </w:t>
      </w:r>
      <w:r w:rsidRPr="00E128B9">
        <w:rPr>
          <w:strike/>
          <w:color w:val="231F20"/>
          <w:highlight w:val="yellow"/>
        </w:rPr>
        <w:t>a</w:t>
      </w:r>
      <w:r w:rsidRPr="00E128B9">
        <w:rPr>
          <w:strike/>
          <w:color w:val="231F20"/>
          <w:spacing w:val="22"/>
          <w:highlight w:val="yellow"/>
        </w:rPr>
        <w:t xml:space="preserve"> </w:t>
      </w:r>
      <w:r w:rsidRPr="00E128B9">
        <w:rPr>
          <w:strike/>
          <w:color w:val="231F20"/>
          <w:highlight w:val="yellow"/>
        </w:rPr>
        <w:t>combined</w:t>
      </w:r>
      <w:r w:rsidRPr="00E128B9">
        <w:rPr>
          <w:strike/>
          <w:color w:val="231F20"/>
          <w:spacing w:val="22"/>
          <w:highlight w:val="yellow"/>
        </w:rPr>
        <w:t xml:space="preserve"> </w:t>
      </w:r>
      <w:r w:rsidRPr="00E128B9">
        <w:rPr>
          <w:strike/>
          <w:color w:val="231F20"/>
          <w:highlight w:val="yellow"/>
        </w:rPr>
        <w:t>input-capacity weighted-average</w:t>
      </w:r>
      <w:r w:rsidRPr="00E128B9">
        <w:rPr>
          <w:strike/>
          <w:color w:val="231F20"/>
          <w:spacing w:val="22"/>
          <w:highlight w:val="yellow"/>
        </w:rPr>
        <w:t xml:space="preserve"> </w:t>
      </w:r>
      <w:r w:rsidRPr="00E128B9">
        <w:rPr>
          <w:strike/>
          <w:color w:val="231F20"/>
          <w:highlight w:val="yellow"/>
        </w:rPr>
        <w:t>EF of 3.0. Air-source</w:t>
      </w:r>
      <w:r w:rsidRPr="00E128B9">
        <w:rPr>
          <w:strike/>
          <w:color w:val="231F20"/>
          <w:spacing w:val="22"/>
          <w:highlight w:val="yellow"/>
        </w:rPr>
        <w:t xml:space="preserve"> </w:t>
      </w:r>
      <w:r w:rsidRPr="00E128B9">
        <w:rPr>
          <w:strike/>
          <w:color w:val="231F20"/>
          <w:highlight w:val="yellow"/>
        </w:rPr>
        <w:t>heat pump</w:t>
      </w:r>
      <w:r w:rsidRPr="00E128B9">
        <w:rPr>
          <w:strike/>
          <w:color w:val="231F20"/>
          <w:spacing w:val="22"/>
          <w:highlight w:val="yellow"/>
        </w:rPr>
        <w:t xml:space="preserve"> </w:t>
      </w:r>
      <w:r w:rsidRPr="00E128B9">
        <w:rPr>
          <w:strike/>
          <w:color w:val="231F20"/>
          <w:highlight w:val="yellow"/>
        </w:rPr>
        <w:t>water heaters shall</w:t>
      </w:r>
      <w:r w:rsidRPr="00E128B9">
        <w:rPr>
          <w:strike/>
          <w:color w:val="231F20"/>
          <w:spacing w:val="22"/>
          <w:highlight w:val="yellow"/>
        </w:rPr>
        <w:t xml:space="preserve"> </w:t>
      </w:r>
      <w:r w:rsidRPr="00E128B9">
        <w:rPr>
          <w:strike/>
          <w:color w:val="231F20"/>
          <w:highlight w:val="yellow"/>
        </w:rPr>
        <w:t>not draw conditioned air from within the building, except exhaust air that would otherwise be exhausted to the exterior.</w:t>
      </w:r>
    </w:p>
    <w:p w14:paraId="387274A3" w14:textId="77777777" w:rsidR="00542F1B" w:rsidRDefault="00542F1B">
      <w:pPr>
        <w:pStyle w:val="BodyText"/>
        <w:spacing w:before="7"/>
        <w:rPr>
          <w:sz w:val="15"/>
        </w:rPr>
      </w:pPr>
    </w:p>
    <w:p w14:paraId="387274A4" w14:textId="77777777" w:rsidR="00542F1B" w:rsidRDefault="005C7C3E">
      <w:pPr>
        <w:pStyle w:val="Heading1"/>
        <w:ind w:left="119"/>
      </w:pPr>
      <w:r>
        <w:rPr>
          <w:color w:val="231F20"/>
        </w:rPr>
        <w:t>Reason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Statement:</w:t>
      </w:r>
    </w:p>
    <w:p w14:paraId="387274A5" w14:textId="77777777" w:rsidR="00542F1B" w:rsidRDefault="00542F1B">
      <w:pPr>
        <w:pStyle w:val="BodyText"/>
        <w:spacing w:before="6"/>
        <w:rPr>
          <w:b/>
        </w:rPr>
      </w:pPr>
    </w:p>
    <w:p w14:paraId="387274A6" w14:textId="77777777" w:rsidR="00542F1B" w:rsidRDefault="005C7C3E">
      <w:pPr>
        <w:pStyle w:val="BodyText"/>
        <w:spacing w:line="278" w:lineRule="auto"/>
        <w:ind w:left="120" w:right="108" w:hanging="1"/>
      </w:pPr>
      <w:r>
        <w:rPr>
          <w:color w:val="231F20"/>
        </w:rPr>
        <w:t>Requiring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pump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water heaters will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significantly reduce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amount of energy required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for service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water heating. Studies of real buildings utilizing current heat pump water heating technology have shown that heat pump water heaters can provide service water heating with efficiencies greater than 300%,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which would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energy usage down to less than 1/3 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 energy required by a gas-fired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or electric resistance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water heater. This technology is readily available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has been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successfully applied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across 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wide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 R1 and R2 applications throughout the United States.</w:t>
      </w:r>
    </w:p>
    <w:p w14:paraId="387274A7" w14:textId="77777777" w:rsidR="00542F1B" w:rsidRDefault="00542F1B">
      <w:pPr>
        <w:pStyle w:val="BodyText"/>
        <w:spacing w:before="7"/>
        <w:rPr>
          <w:sz w:val="15"/>
        </w:rPr>
      </w:pPr>
    </w:p>
    <w:p w14:paraId="387274A8" w14:textId="77777777" w:rsidR="00542F1B" w:rsidRDefault="005C7C3E">
      <w:pPr>
        <w:pStyle w:val="Heading1"/>
      </w:pPr>
      <w:r>
        <w:rPr>
          <w:color w:val="231F20"/>
        </w:rPr>
        <w:t>Cost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Impact:</w:t>
      </w:r>
    </w:p>
    <w:p w14:paraId="387274A9" w14:textId="77777777" w:rsidR="00542F1B" w:rsidRDefault="00542F1B">
      <w:pPr>
        <w:pStyle w:val="BodyText"/>
        <w:spacing w:before="6"/>
        <w:rPr>
          <w:b/>
        </w:rPr>
      </w:pPr>
    </w:p>
    <w:p w14:paraId="387274AA" w14:textId="77777777" w:rsidR="00542F1B" w:rsidRDefault="005C7C3E">
      <w:pPr>
        <w:pStyle w:val="BodyText"/>
        <w:ind w:left="120"/>
      </w:pP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proposal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construction.</w:t>
      </w:r>
    </w:p>
    <w:p w14:paraId="387274AB" w14:textId="77777777" w:rsidR="00542F1B" w:rsidRDefault="00542F1B">
      <w:pPr>
        <w:pStyle w:val="BodyText"/>
        <w:spacing w:before="6"/>
      </w:pPr>
    </w:p>
    <w:p w14:paraId="387274AC" w14:textId="77777777" w:rsidR="00542F1B" w:rsidRDefault="005C7C3E">
      <w:pPr>
        <w:pStyle w:val="BodyText"/>
        <w:spacing w:line="278" w:lineRule="auto"/>
        <w:ind w:left="120"/>
      </w:pPr>
      <w:r>
        <w:rPr>
          <w:color w:val="231F20"/>
        </w:rPr>
        <w:t>The service water heating equipment cost will increase, but substantial energy efficiency gains will result. Furthermore, if electric heat pump water heaters allow installers to forego the installation 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gas infrastructure in a building,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 money saved from gas infrastructure permit and installation will offset the increased cost of water heating equipment.</w:t>
      </w:r>
    </w:p>
    <w:p w14:paraId="387274AD" w14:textId="77777777" w:rsidR="00542F1B" w:rsidRDefault="00542F1B">
      <w:pPr>
        <w:pStyle w:val="BodyText"/>
        <w:spacing w:before="7"/>
        <w:rPr>
          <w:sz w:val="15"/>
        </w:rPr>
      </w:pPr>
    </w:p>
    <w:p w14:paraId="387274AE" w14:textId="77777777" w:rsidR="00542F1B" w:rsidRDefault="005C7C3E">
      <w:pPr>
        <w:pStyle w:val="BodyText"/>
        <w:spacing w:before="1"/>
        <w:ind w:left="120"/>
      </w:pPr>
      <w:r>
        <w:rPr>
          <w:color w:val="231F20"/>
        </w:rPr>
        <w:t>CEPI-129-</w:t>
      </w:r>
      <w:r>
        <w:rPr>
          <w:color w:val="231F20"/>
          <w:spacing w:val="-5"/>
        </w:rPr>
        <w:t>21</w:t>
      </w:r>
    </w:p>
    <w:sectPr w:rsidR="00542F1B">
      <w:footerReference w:type="default" r:id="rId7"/>
      <w:type w:val="continuous"/>
      <w:pgSz w:w="12240" w:h="15840"/>
      <w:pgMar w:top="860" w:right="560" w:bottom="420" w:left="540" w:header="0" w:footer="2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8727" w14:textId="77777777" w:rsidR="006E4004" w:rsidRDefault="006E4004">
      <w:r>
        <w:separator/>
      </w:r>
    </w:p>
  </w:endnote>
  <w:endnote w:type="continuationSeparator" w:id="0">
    <w:p w14:paraId="77162AD5" w14:textId="77777777" w:rsidR="006E4004" w:rsidRDefault="006E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74AF" w14:textId="70F4E9D1" w:rsidR="00542F1B" w:rsidRDefault="005C7C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0256" behindDoc="1" locked="0" layoutInCell="1" allowOverlap="1" wp14:anchorId="387274B0" wp14:editId="7AC19EC5">
              <wp:simplePos x="0" y="0"/>
              <wp:positionH relativeFrom="page">
                <wp:posOffset>901700</wp:posOffset>
              </wp:positionH>
              <wp:positionV relativeFrom="page">
                <wp:posOffset>9770110</wp:posOffset>
              </wp:positionV>
              <wp:extent cx="3458210" cy="13906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2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274B2" w14:textId="77777777" w:rsidR="00542F1B" w:rsidRDefault="005C7C3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2021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PUBLIC</w:t>
                          </w:r>
                          <w:r>
                            <w:rPr>
                              <w:b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INPUT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TO</w:t>
                          </w:r>
                          <w:r>
                            <w:rPr>
                              <w:b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THE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2021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IECC,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IRC</w:t>
                          </w:r>
                          <w:r>
                            <w:rPr>
                              <w:b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CH.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11,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AND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ICCPC</w:t>
                          </w:r>
                          <w:r>
                            <w:rPr>
                              <w:b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CH.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6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274B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69.3pt;width:272.3pt;height:10.95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v91gEAAJEDAAAOAAAAZHJzL2Uyb0RvYy54bWysU9tu2zAMfR+wfxD0vjhO16Iz4hRdiw4D&#10;ugvQ7QNkWbKN2aJGKrGzrx8lx+kub8NeBJqUDs85pLc309CLg0HqwJUyX62lME5D3bmmlF+/PLy6&#10;loKCcrXqwZlSHg3Jm93LF9vRF2YDLfS1QcEgjorRl7INwRdZRro1g6IVeOO4aAEHFfgTm6xGNTL6&#10;0Geb9foqGwFrj6ANEWfv56LcJXxrjQ6frCUTRF9K5hbSiems4pnttqpoUPm20yca6h9YDKpz3PQM&#10;da+CEnvs/oIaOo1AYMNKw5CBtZ02SQOrydd/qHlqlTdJC5tD/mwT/T9Y/fHw5D+jCNNbmHiASQT5&#10;R9DfSDi4a5VrzC0ijK1RNTfOo2XZ6Kk4PY1WU0ERpBo/QM1DVvsACWiyOERXWKdgdB7A8Wy6mYLQ&#10;nLx4fXm9ybmkuZZfvFlfXaYWqlhee6TwzsAgYlBK5KEmdHV4pBDZqGK5Eps5eOj6Pg22d78l+GLM&#10;JPaR8Ew9TNXEt6OKCuoj60CY94T3moMW8IcUI+9IKen7XqGRon/v2Iu4UEuAS1AtgXKan5YySDGH&#10;d2FevL3HrmkZeXbbwS37Zbsk5ZnFiSfPPSk87WhcrF+/063nP2n3EwAA//8DAFBLAwQUAAYACAAA&#10;ACEAbRxrJ98AAAANAQAADwAAAGRycy9kb3ducmV2LnhtbExPQU7DMBC8I/EHa5G4UZtCrRDiVBWC&#10;ExIiDQeOTuwmVuN1iN02/J7tqdxmdkazM8V69gM72im6gAruFwKYxTYYh52Cr/rtLgMWk0ajh4BW&#10;wa+NsC6vrwqdm3DCyh63qWMUgjHXCvqUxpzz2PbW67gIo0XSdmHyOhGdOm4mfaJwP/ClEJJ77ZA+&#10;9Hq0L71t99uDV7D5xurV/Xw0n9WucnX9JPBd7pW6vZk3z8CSndPFDOf6VB1K6tSEA5rIBuKPS9qS&#10;CKweMgmMLDKTBJrzSYoV8LLg/1eUfwAAAP//AwBQSwECLQAUAAYACAAAACEAtoM4kv4AAADhAQAA&#10;EwAAAAAAAAAAAAAAAAAAAAAAW0NvbnRlbnRfVHlwZXNdLnhtbFBLAQItABQABgAIAAAAIQA4/SH/&#10;1gAAAJQBAAALAAAAAAAAAAAAAAAAAC8BAABfcmVscy8ucmVsc1BLAQItABQABgAIAAAAIQArIav9&#10;1gEAAJEDAAAOAAAAAAAAAAAAAAAAAC4CAABkcnMvZTJvRG9jLnhtbFBLAQItABQABgAIAAAAIQBt&#10;HGsn3wAAAA0BAAAPAAAAAAAAAAAAAAAAADAEAABkcnMvZG93bnJldi54bWxQSwUGAAAAAAQABADz&#10;AAAAPAUAAAAA&#10;" filled="f" stroked="f">
              <v:textbox inset="0,0,0,0">
                <w:txbxContent>
                  <w:p w14:paraId="387274B2" w14:textId="77777777" w:rsidR="00542F1B" w:rsidRDefault="005C7C3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2021</w:t>
                    </w:r>
                    <w:r>
                      <w:rPr>
                        <w:b/>
                        <w:color w:val="231F2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6"/>
                      </w:rPr>
                      <w:t>PUBLIC</w:t>
                    </w:r>
                    <w:r>
                      <w:rPr>
                        <w:b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6"/>
                      </w:rPr>
                      <w:t>INPUT</w:t>
                    </w:r>
                    <w:r>
                      <w:rPr>
                        <w:b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6"/>
                      </w:rPr>
                      <w:t>TO</w:t>
                    </w:r>
                    <w:r>
                      <w:rPr>
                        <w:b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6"/>
                      </w:rPr>
                      <w:t>THE</w:t>
                    </w:r>
                    <w:r>
                      <w:rPr>
                        <w:b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6"/>
                      </w:rPr>
                      <w:t>2021</w:t>
                    </w:r>
                    <w:r>
                      <w:rPr>
                        <w:b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6"/>
                      </w:rPr>
                      <w:t>IECC,</w:t>
                    </w:r>
                    <w:r>
                      <w:rPr>
                        <w:b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6"/>
                      </w:rPr>
                      <w:t>IRC</w:t>
                    </w:r>
                    <w:r>
                      <w:rPr>
                        <w:b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6"/>
                      </w:rPr>
                      <w:t>CH.</w:t>
                    </w:r>
                    <w:r>
                      <w:rPr>
                        <w:b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6"/>
                      </w:rPr>
                      <w:t>11,</w:t>
                    </w:r>
                    <w:r>
                      <w:rPr>
                        <w:b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6"/>
                      </w:rPr>
                      <w:t>AND</w:t>
                    </w:r>
                    <w:r>
                      <w:rPr>
                        <w:b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6"/>
                      </w:rPr>
                      <w:t>ICCPC</w:t>
                    </w:r>
                    <w:r>
                      <w:rPr>
                        <w:b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6"/>
                      </w:rPr>
                      <w:t>CH.</w:t>
                    </w:r>
                    <w:r>
                      <w:rPr>
                        <w:b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16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0768" behindDoc="1" locked="0" layoutInCell="1" allowOverlap="1" wp14:anchorId="387274B1" wp14:editId="5EE0B534">
              <wp:simplePos x="0" y="0"/>
              <wp:positionH relativeFrom="page">
                <wp:posOffset>6534785</wp:posOffset>
              </wp:positionH>
              <wp:positionV relativeFrom="page">
                <wp:posOffset>9770110</wp:posOffset>
              </wp:positionV>
              <wp:extent cx="374015" cy="13906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0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274B3" w14:textId="77777777" w:rsidR="00542F1B" w:rsidRDefault="005C7C3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2"/>
                              <w:sz w:val="16"/>
                            </w:rPr>
                            <w:t>CE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16"/>
                            </w:rPr>
                            <w:t>377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7274B1" id="docshape2" o:spid="_x0000_s1027" type="#_x0000_t202" style="position:absolute;margin-left:514.55pt;margin-top:769.3pt;width:29.45pt;height:10.95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8X2AEAAJcDAAAOAAAAZHJzL2Uyb0RvYy54bWysU9tu1DAQfUfiHyy/s0laWiDabFVaFSGV&#10;i1T6AY5jJxaJx4y9myxfz9hJtkDfEC/WeGyfOefMeHs1DT07KPQGbMWLTc6ZshIaY9uKP367e/WW&#10;Mx+EbUQPVlX8qDy/2r18sR1dqc6gg75RyAjE+nJ0Fe9CcGWWedmpQfgNOGXpUAMOItAW26xBMRL6&#10;0GdneX6ZjYCNQ5DKe8rezod8l/C1VjJ80dqrwPqKE7eQVkxrHddstxVli8J1Ri40xD+wGISxVPQE&#10;dSuCYHs0z6AGIxE86LCRMGSgtZEqaSA1Rf6XmodOOJW0kDnenWzy/w9Wfj48uK/IwvQeJmpgEuHd&#10;Pcjvnlm46YRt1TUijJ0SDRUuomXZ6Hy5PI1W+9JHkHr8BA01WewDJKBJ4xBdIZ2M0KkBx5PpagpM&#10;UvL8zeu8uOBM0lFx/i6/vEgVRLk+dujDBwUDi0HFkXqawMXh3odIRpTrlVjLwp3p+9TX3v6RoIsx&#10;k8hHvjPzMNUTM82iLGqpoTmSGoR5Wmi6KegAf3I20qRU3P/YC1Sc9R8tORLHag1wDeo1EFbS04oH&#10;zubwJszjt3do2o6QZ88tXJNr2iRFTywWutT9JHSZ1Dhev+/Traf/tPsFAAD//wMAUEsDBBQABgAI&#10;AAAAIQCZXeRW4gAAAA8BAAAPAAAAZHJzL2Rvd25yZXYueG1sTI/BTsMwEETvSP0Haytxo3aLGqUh&#10;TlUhOCEh0nDg6MRuYjVeh9htw9+zOcFtZ3c0+ybfT65nVzMG61HCeiWAGWy8tthK+KxeH1JgISrU&#10;qvdoJPyYAPticZerTPsbluZ6jC2jEAyZktDFOGSch6YzToWVHwzS7eRHpyLJseV6VDcKdz3fCJFw&#10;pyzSh04N5rkzzfl4cRIOX1i+2O/3+qM8lbaqdgLfkrOU98vp8AQsmin+mWHGJ3QoiKn2F9SB9aTF&#10;ZrcmL03bxzQBNntEmlLBet4lYgu8yPn/HsUvAAAA//8DAFBLAQItABQABgAIAAAAIQC2gziS/gAA&#10;AOEBAAATAAAAAAAAAAAAAAAAAAAAAABbQ29udGVudF9UeXBlc10ueG1sUEsBAi0AFAAGAAgAAAAh&#10;ADj9If/WAAAAlAEAAAsAAAAAAAAAAAAAAAAALwEAAF9yZWxzLy5yZWxzUEsBAi0AFAAGAAgAAAAh&#10;AAQd/xfYAQAAlwMAAA4AAAAAAAAAAAAAAAAALgIAAGRycy9lMm9Eb2MueG1sUEsBAi0AFAAGAAgA&#10;AAAhAJld5FbiAAAADwEAAA8AAAAAAAAAAAAAAAAAMgQAAGRycy9kb3ducmV2LnhtbFBLBQYAAAAA&#10;BAAEAPMAAABBBQAAAAA=&#10;" filled="f" stroked="f">
              <v:textbox inset="0,0,0,0">
                <w:txbxContent>
                  <w:p w14:paraId="387274B3" w14:textId="77777777" w:rsidR="00542F1B" w:rsidRDefault="005C7C3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16"/>
                      </w:rPr>
                      <w:t>CE</w:t>
                    </w:r>
                    <w:r>
                      <w:rPr>
                        <w:b/>
                        <w:color w:val="231F20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2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2"/>
                        <w:sz w:val="16"/>
                      </w:rPr>
                      <w:t>377</w:t>
                    </w:r>
                    <w:r>
                      <w:rPr>
                        <w:b/>
                        <w:color w:val="231F20"/>
                        <w:spacing w:val="-2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6E98" w14:textId="77777777" w:rsidR="006E4004" w:rsidRDefault="006E4004">
      <w:r>
        <w:separator/>
      </w:r>
    </w:p>
  </w:footnote>
  <w:footnote w:type="continuationSeparator" w:id="0">
    <w:p w14:paraId="1D72FD99" w14:textId="77777777" w:rsidR="006E4004" w:rsidRDefault="006E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504"/>
    <w:multiLevelType w:val="hybridMultilevel"/>
    <w:tmpl w:val="BCEC1EB0"/>
    <w:lvl w:ilvl="0" w:tplc="BA8C1EF8">
      <w:start w:val="1"/>
      <w:numFmt w:val="decimal"/>
      <w:lvlText w:val="%1."/>
      <w:lvlJc w:val="left"/>
      <w:pPr>
        <w:ind w:left="345" w:hanging="1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</w:rPr>
    </w:lvl>
    <w:lvl w:ilvl="1" w:tplc="74928002">
      <w:numFmt w:val="bullet"/>
      <w:lvlText w:val="•"/>
      <w:lvlJc w:val="left"/>
      <w:pPr>
        <w:ind w:left="1420" w:hanging="195"/>
      </w:pPr>
      <w:rPr>
        <w:rFonts w:hint="default"/>
      </w:rPr>
    </w:lvl>
    <w:lvl w:ilvl="2" w:tplc="53CA03C0">
      <w:numFmt w:val="bullet"/>
      <w:lvlText w:val="•"/>
      <w:lvlJc w:val="left"/>
      <w:pPr>
        <w:ind w:left="2500" w:hanging="195"/>
      </w:pPr>
      <w:rPr>
        <w:rFonts w:hint="default"/>
      </w:rPr>
    </w:lvl>
    <w:lvl w:ilvl="3" w:tplc="21120E04">
      <w:numFmt w:val="bullet"/>
      <w:lvlText w:val="•"/>
      <w:lvlJc w:val="left"/>
      <w:pPr>
        <w:ind w:left="3580" w:hanging="195"/>
      </w:pPr>
      <w:rPr>
        <w:rFonts w:hint="default"/>
      </w:rPr>
    </w:lvl>
    <w:lvl w:ilvl="4" w:tplc="03B6C956">
      <w:numFmt w:val="bullet"/>
      <w:lvlText w:val="•"/>
      <w:lvlJc w:val="left"/>
      <w:pPr>
        <w:ind w:left="4660" w:hanging="195"/>
      </w:pPr>
      <w:rPr>
        <w:rFonts w:hint="default"/>
      </w:rPr>
    </w:lvl>
    <w:lvl w:ilvl="5" w:tplc="8BEE9394">
      <w:numFmt w:val="bullet"/>
      <w:lvlText w:val="•"/>
      <w:lvlJc w:val="left"/>
      <w:pPr>
        <w:ind w:left="5740" w:hanging="195"/>
      </w:pPr>
      <w:rPr>
        <w:rFonts w:hint="default"/>
      </w:rPr>
    </w:lvl>
    <w:lvl w:ilvl="6" w:tplc="20E2F766">
      <w:numFmt w:val="bullet"/>
      <w:lvlText w:val="•"/>
      <w:lvlJc w:val="left"/>
      <w:pPr>
        <w:ind w:left="6820" w:hanging="195"/>
      </w:pPr>
      <w:rPr>
        <w:rFonts w:hint="default"/>
      </w:rPr>
    </w:lvl>
    <w:lvl w:ilvl="7" w:tplc="CB5AF31E">
      <w:numFmt w:val="bullet"/>
      <w:lvlText w:val="•"/>
      <w:lvlJc w:val="left"/>
      <w:pPr>
        <w:ind w:left="7900" w:hanging="195"/>
      </w:pPr>
      <w:rPr>
        <w:rFonts w:hint="default"/>
      </w:rPr>
    </w:lvl>
    <w:lvl w:ilvl="8" w:tplc="8876B0E4">
      <w:numFmt w:val="bullet"/>
      <w:lvlText w:val="•"/>
      <w:lvlJc w:val="left"/>
      <w:pPr>
        <w:ind w:left="8980" w:hanging="195"/>
      </w:pPr>
      <w:rPr>
        <w:rFonts w:hint="default"/>
      </w:rPr>
    </w:lvl>
  </w:abstractNum>
  <w:abstractNum w:abstractNumId="1" w15:restartNumberingAfterBreak="0">
    <w:nsid w:val="19E63DEB"/>
    <w:multiLevelType w:val="hybridMultilevel"/>
    <w:tmpl w:val="1C94B682"/>
    <w:lvl w:ilvl="0" w:tplc="172670E2">
      <w:start w:val="4"/>
      <w:numFmt w:val="decimal"/>
      <w:lvlText w:val="%1."/>
      <w:lvlJc w:val="left"/>
      <w:pPr>
        <w:ind w:left="345" w:hanging="1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position w:val="12"/>
        <w:sz w:val="18"/>
        <w:szCs w:val="18"/>
      </w:rPr>
    </w:lvl>
    <w:lvl w:ilvl="1" w:tplc="1132096C">
      <w:numFmt w:val="bullet"/>
      <w:lvlText w:val="•"/>
      <w:lvlJc w:val="left"/>
      <w:pPr>
        <w:ind w:left="1420" w:hanging="195"/>
      </w:pPr>
      <w:rPr>
        <w:rFonts w:hint="default"/>
      </w:rPr>
    </w:lvl>
    <w:lvl w:ilvl="2" w:tplc="BF7A4C8A">
      <w:numFmt w:val="bullet"/>
      <w:lvlText w:val="•"/>
      <w:lvlJc w:val="left"/>
      <w:pPr>
        <w:ind w:left="2500" w:hanging="195"/>
      </w:pPr>
      <w:rPr>
        <w:rFonts w:hint="default"/>
      </w:rPr>
    </w:lvl>
    <w:lvl w:ilvl="3" w:tplc="B2DAD646">
      <w:numFmt w:val="bullet"/>
      <w:lvlText w:val="•"/>
      <w:lvlJc w:val="left"/>
      <w:pPr>
        <w:ind w:left="3580" w:hanging="195"/>
      </w:pPr>
      <w:rPr>
        <w:rFonts w:hint="default"/>
      </w:rPr>
    </w:lvl>
    <w:lvl w:ilvl="4" w:tplc="BA9A263C">
      <w:numFmt w:val="bullet"/>
      <w:lvlText w:val="•"/>
      <w:lvlJc w:val="left"/>
      <w:pPr>
        <w:ind w:left="4660" w:hanging="195"/>
      </w:pPr>
      <w:rPr>
        <w:rFonts w:hint="default"/>
      </w:rPr>
    </w:lvl>
    <w:lvl w:ilvl="5" w:tplc="120468CC">
      <w:numFmt w:val="bullet"/>
      <w:lvlText w:val="•"/>
      <w:lvlJc w:val="left"/>
      <w:pPr>
        <w:ind w:left="5740" w:hanging="195"/>
      </w:pPr>
      <w:rPr>
        <w:rFonts w:hint="default"/>
      </w:rPr>
    </w:lvl>
    <w:lvl w:ilvl="6" w:tplc="E9B41C0C">
      <w:numFmt w:val="bullet"/>
      <w:lvlText w:val="•"/>
      <w:lvlJc w:val="left"/>
      <w:pPr>
        <w:ind w:left="6820" w:hanging="195"/>
      </w:pPr>
      <w:rPr>
        <w:rFonts w:hint="default"/>
      </w:rPr>
    </w:lvl>
    <w:lvl w:ilvl="7" w:tplc="82FC729A">
      <w:numFmt w:val="bullet"/>
      <w:lvlText w:val="•"/>
      <w:lvlJc w:val="left"/>
      <w:pPr>
        <w:ind w:left="7900" w:hanging="195"/>
      </w:pPr>
      <w:rPr>
        <w:rFonts w:hint="default"/>
      </w:rPr>
    </w:lvl>
    <w:lvl w:ilvl="8" w:tplc="E62A5F26">
      <w:numFmt w:val="bullet"/>
      <w:lvlText w:val="•"/>
      <w:lvlJc w:val="left"/>
      <w:pPr>
        <w:ind w:left="8980" w:hanging="195"/>
      </w:pPr>
      <w:rPr>
        <w:rFonts w:hint="default"/>
      </w:rPr>
    </w:lvl>
  </w:abstractNum>
  <w:abstractNum w:abstractNumId="2" w15:restartNumberingAfterBreak="0">
    <w:nsid w:val="2D00239A"/>
    <w:multiLevelType w:val="multilevel"/>
    <w:tmpl w:val="EB6A00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921FBA"/>
    <w:multiLevelType w:val="hybridMultilevel"/>
    <w:tmpl w:val="8FB8F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42579"/>
    <w:multiLevelType w:val="hybridMultilevel"/>
    <w:tmpl w:val="BABC71A8"/>
    <w:lvl w:ilvl="0" w:tplc="C2D06188">
      <w:start w:val="1"/>
      <w:numFmt w:val="decimal"/>
      <w:lvlText w:val="%1."/>
      <w:lvlJc w:val="left"/>
      <w:pPr>
        <w:ind w:left="344" w:hanging="1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position w:val="12"/>
        <w:sz w:val="18"/>
        <w:szCs w:val="18"/>
      </w:rPr>
    </w:lvl>
    <w:lvl w:ilvl="1" w:tplc="F2A67D74">
      <w:numFmt w:val="bullet"/>
      <w:lvlText w:val="•"/>
      <w:lvlJc w:val="left"/>
      <w:pPr>
        <w:ind w:left="1420" w:hanging="195"/>
      </w:pPr>
      <w:rPr>
        <w:rFonts w:hint="default"/>
      </w:rPr>
    </w:lvl>
    <w:lvl w:ilvl="2" w:tplc="33DE2D52">
      <w:numFmt w:val="bullet"/>
      <w:lvlText w:val="•"/>
      <w:lvlJc w:val="left"/>
      <w:pPr>
        <w:ind w:left="2500" w:hanging="195"/>
      </w:pPr>
      <w:rPr>
        <w:rFonts w:hint="default"/>
      </w:rPr>
    </w:lvl>
    <w:lvl w:ilvl="3" w:tplc="0D4A3A66">
      <w:numFmt w:val="bullet"/>
      <w:lvlText w:val="•"/>
      <w:lvlJc w:val="left"/>
      <w:pPr>
        <w:ind w:left="3580" w:hanging="195"/>
      </w:pPr>
      <w:rPr>
        <w:rFonts w:hint="default"/>
      </w:rPr>
    </w:lvl>
    <w:lvl w:ilvl="4" w:tplc="B262DF50">
      <w:numFmt w:val="bullet"/>
      <w:lvlText w:val="•"/>
      <w:lvlJc w:val="left"/>
      <w:pPr>
        <w:ind w:left="4660" w:hanging="195"/>
      </w:pPr>
      <w:rPr>
        <w:rFonts w:hint="default"/>
      </w:rPr>
    </w:lvl>
    <w:lvl w:ilvl="5" w:tplc="8F72A516">
      <w:numFmt w:val="bullet"/>
      <w:lvlText w:val="•"/>
      <w:lvlJc w:val="left"/>
      <w:pPr>
        <w:ind w:left="5740" w:hanging="195"/>
      </w:pPr>
      <w:rPr>
        <w:rFonts w:hint="default"/>
      </w:rPr>
    </w:lvl>
    <w:lvl w:ilvl="6" w:tplc="DD0EDC34">
      <w:numFmt w:val="bullet"/>
      <w:lvlText w:val="•"/>
      <w:lvlJc w:val="left"/>
      <w:pPr>
        <w:ind w:left="6820" w:hanging="195"/>
      </w:pPr>
      <w:rPr>
        <w:rFonts w:hint="default"/>
      </w:rPr>
    </w:lvl>
    <w:lvl w:ilvl="7" w:tplc="4F70F58C">
      <w:numFmt w:val="bullet"/>
      <w:lvlText w:val="•"/>
      <w:lvlJc w:val="left"/>
      <w:pPr>
        <w:ind w:left="7900" w:hanging="195"/>
      </w:pPr>
      <w:rPr>
        <w:rFonts w:hint="default"/>
      </w:rPr>
    </w:lvl>
    <w:lvl w:ilvl="8" w:tplc="975E62A6">
      <w:numFmt w:val="bullet"/>
      <w:lvlText w:val="•"/>
      <w:lvlJc w:val="left"/>
      <w:pPr>
        <w:ind w:left="8980" w:hanging="195"/>
      </w:pPr>
      <w:rPr>
        <w:rFonts w:hint="default"/>
      </w:rPr>
    </w:lvl>
  </w:abstractNum>
  <w:abstractNum w:abstractNumId="5" w15:restartNumberingAfterBreak="0">
    <w:nsid w:val="400D663D"/>
    <w:multiLevelType w:val="multilevel"/>
    <w:tmpl w:val="E072287A"/>
    <w:lvl w:ilvl="0">
      <w:start w:val="1"/>
      <w:numFmt w:val="decimal"/>
      <w:lvlText w:val="%1."/>
      <w:lvlJc w:val="left"/>
      <w:pPr>
        <w:ind w:left="345" w:hanging="1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position w:val="12"/>
        <w:sz w:val="18"/>
        <w:szCs w:val="18"/>
      </w:rPr>
    </w:lvl>
    <w:lvl w:ilvl="1">
      <w:start w:val="1"/>
      <w:numFmt w:val="decimal"/>
      <w:lvlText w:val="%1.%2."/>
      <w:lvlJc w:val="left"/>
      <w:pPr>
        <w:ind w:left="720" w:hanging="3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6"/>
        <w:w w:val="100"/>
        <w:sz w:val="18"/>
        <w:szCs w:val="18"/>
      </w:rPr>
    </w:lvl>
    <w:lvl w:ilvl="2">
      <w:numFmt w:val="bullet"/>
      <w:lvlText w:val="•"/>
      <w:lvlJc w:val="left"/>
      <w:pPr>
        <w:ind w:left="1877" w:hanging="346"/>
      </w:pPr>
      <w:rPr>
        <w:rFonts w:hint="default"/>
      </w:rPr>
    </w:lvl>
    <w:lvl w:ilvl="3">
      <w:numFmt w:val="bullet"/>
      <w:lvlText w:val="•"/>
      <w:lvlJc w:val="left"/>
      <w:pPr>
        <w:ind w:left="3035" w:hanging="346"/>
      </w:pPr>
      <w:rPr>
        <w:rFonts w:hint="default"/>
      </w:rPr>
    </w:lvl>
    <w:lvl w:ilvl="4">
      <w:numFmt w:val="bullet"/>
      <w:lvlText w:val="•"/>
      <w:lvlJc w:val="left"/>
      <w:pPr>
        <w:ind w:left="4193" w:hanging="346"/>
      </w:pPr>
      <w:rPr>
        <w:rFonts w:hint="default"/>
      </w:rPr>
    </w:lvl>
    <w:lvl w:ilvl="5">
      <w:numFmt w:val="bullet"/>
      <w:lvlText w:val="•"/>
      <w:lvlJc w:val="left"/>
      <w:pPr>
        <w:ind w:left="5351" w:hanging="346"/>
      </w:pPr>
      <w:rPr>
        <w:rFonts w:hint="default"/>
      </w:rPr>
    </w:lvl>
    <w:lvl w:ilvl="6">
      <w:numFmt w:val="bullet"/>
      <w:lvlText w:val="•"/>
      <w:lvlJc w:val="left"/>
      <w:pPr>
        <w:ind w:left="6508" w:hanging="346"/>
      </w:pPr>
      <w:rPr>
        <w:rFonts w:hint="default"/>
      </w:rPr>
    </w:lvl>
    <w:lvl w:ilvl="7">
      <w:numFmt w:val="bullet"/>
      <w:lvlText w:val="•"/>
      <w:lvlJc w:val="left"/>
      <w:pPr>
        <w:ind w:left="7666" w:hanging="346"/>
      </w:pPr>
      <w:rPr>
        <w:rFonts w:hint="default"/>
      </w:rPr>
    </w:lvl>
    <w:lvl w:ilvl="8">
      <w:numFmt w:val="bullet"/>
      <w:lvlText w:val="•"/>
      <w:lvlJc w:val="left"/>
      <w:pPr>
        <w:ind w:left="8824" w:hanging="346"/>
      </w:pPr>
      <w:rPr>
        <w:rFonts w:hint="default"/>
      </w:rPr>
    </w:lvl>
  </w:abstractNum>
  <w:abstractNum w:abstractNumId="6" w15:restartNumberingAfterBreak="0">
    <w:nsid w:val="4A3878AE"/>
    <w:multiLevelType w:val="hybridMultilevel"/>
    <w:tmpl w:val="203E3DE8"/>
    <w:lvl w:ilvl="0" w:tplc="8238333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C04B4"/>
    <w:multiLevelType w:val="hybridMultilevel"/>
    <w:tmpl w:val="AA24B3C0"/>
    <w:lvl w:ilvl="0" w:tplc="7C74F0D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82860">
    <w:abstractNumId w:val="1"/>
  </w:num>
  <w:num w:numId="2" w16cid:durableId="2093234707">
    <w:abstractNumId w:val="0"/>
  </w:num>
  <w:num w:numId="3" w16cid:durableId="573861681">
    <w:abstractNumId w:val="5"/>
  </w:num>
  <w:num w:numId="4" w16cid:durableId="1433167615">
    <w:abstractNumId w:val="4"/>
  </w:num>
  <w:num w:numId="5" w16cid:durableId="1830363117">
    <w:abstractNumId w:val="3"/>
  </w:num>
  <w:num w:numId="6" w16cid:durableId="1143811118">
    <w:abstractNumId w:val="2"/>
  </w:num>
  <w:num w:numId="7" w16cid:durableId="832528617">
    <w:abstractNumId w:val="6"/>
  </w:num>
  <w:num w:numId="8" w16cid:durableId="1736904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MwNjI2NzG3NDG2tDBQ0lEKTi0uzszPAykwqQUAlPIlziwAAAA="/>
  </w:docVars>
  <w:rsids>
    <w:rsidRoot w:val="00542F1B"/>
    <w:rsid w:val="00022FC2"/>
    <w:rsid w:val="00074050"/>
    <w:rsid w:val="000C39A4"/>
    <w:rsid w:val="00140CFC"/>
    <w:rsid w:val="001C5849"/>
    <w:rsid w:val="001F1D5A"/>
    <w:rsid w:val="00203083"/>
    <w:rsid w:val="00277BD2"/>
    <w:rsid w:val="004005C5"/>
    <w:rsid w:val="00416783"/>
    <w:rsid w:val="0042575A"/>
    <w:rsid w:val="004F207D"/>
    <w:rsid w:val="00542F1B"/>
    <w:rsid w:val="00591DCD"/>
    <w:rsid w:val="005A77E7"/>
    <w:rsid w:val="005C7C3E"/>
    <w:rsid w:val="005D3833"/>
    <w:rsid w:val="00637BBC"/>
    <w:rsid w:val="006806EB"/>
    <w:rsid w:val="006A5579"/>
    <w:rsid w:val="006E4004"/>
    <w:rsid w:val="006E5333"/>
    <w:rsid w:val="006E6055"/>
    <w:rsid w:val="00745872"/>
    <w:rsid w:val="007506C0"/>
    <w:rsid w:val="00791B0A"/>
    <w:rsid w:val="007A1253"/>
    <w:rsid w:val="007D1C84"/>
    <w:rsid w:val="007D73BC"/>
    <w:rsid w:val="007E6454"/>
    <w:rsid w:val="008179DE"/>
    <w:rsid w:val="008F7CD3"/>
    <w:rsid w:val="009154C9"/>
    <w:rsid w:val="00923B1A"/>
    <w:rsid w:val="00957B40"/>
    <w:rsid w:val="0096604B"/>
    <w:rsid w:val="00A67C28"/>
    <w:rsid w:val="00B31E06"/>
    <w:rsid w:val="00B92144"/>
    <w:rsid w:val="00BB59B3"/>
    <w:rsid w:val="00C132A6"/>
    <w:rsid w:val="00C50E54"/>
    <w:rsid w:val="00D77BA0"/>
    <w:rsid w:val="00D816FE"/>
    <w:rsid w:val="00DC3F1F"/>
    <w:rsid w:val="00E00F11"/>
    <w:rsid w:val="00E128B9"/>
    <w:rsid w:val="00E70D39"/>
    <w:rsid w:val="00F844A7"/>
    <w:rsid w:val="00F9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72745B"/>
  <w15:docId w15:val="{5CDE5E03-A4F0-487A-9039-1ED807D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7"/>
      <w:ind w:left="1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83" w:lineRule="exact"/>
      <w:ind w:left="345" w:hanging="195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6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04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04B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1149</Words>
  <Characters>6550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2021-Public-Input-Complete-Monograph_-Revised-12-14-2021_reduced-file-sizeII.pdf</vt:lpstr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2021-Public-Input-Complete-Monograph_-Revised-12-14-2021_reduced-file-sizeII.pdf</dc:title>
  <dc:creator>johnb</dc:creator>
  <cp:lastModifiedBy>John Bade</cp:lastModifiedBy>
  <cp:revision>2</cp:revision>
  <dcterms:created xsi:type="dcterms:W3CDTF">2022-06-08T17:32:00Z</dcterms:created>
  <dcterms:modified xsi:type="dcterms:W3CDTF">2022-06-08T17:32:00Z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2022-04-21T00:00:00Z</vt:filetime>
  </property>
</Properties>
</file>