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AA409" w14:textId="31E89839" w:rsidR="004E70F0" w:rsidRDefault="004E70F0" w:rsidP="004E70F0">
      <w:pPr>
        <w:ind w:left="0"/>
        <w:jc w:val="center"/>
        <w:textAlignment w:val="baseline"/>
        <w:rPr>
          <w:rFonts w:ascii="Times New Roman" w:eastAsia="Times New Roman" w:hAnsi="Times New Roman" w:cs="Times New Roman"/>
          <w:b/>
          <w:bCs/>
          <w:sz w:val="24"/>
          <w:szCs w:val="24"/>
          <w:shd w:val="clear" w:color="auto" w:fill="FFFFFF"/>
        </w:rPr>
      </w:pPr>
      <w:r w:rsidRPr="004E70F0">
        <w:rPr>
          <w:rFonts w:ascii="Times New Roman" w:eastAsia="Times New Roman" w:hAnsi="Times New Roman" w:cs="Times New Roman"/>
          <w:b/>
          <w:bCs/>
          <w:sz w:val="24"/>
          <w:szCs w:val="24"/>
          <w:shd w:val="clear" w:color="auto" w:fill="FFFFFF"/>
        </w:rPr>
        <w:t>Electric-Ready</w:t>
      </w:r>
      <w:r>
        <w:rPr>
          <w:rFonts w:ascii="Times New Roman" w:eastAsia="Times New Roman" w:hAnsi="Times New Roman" w:cs="Times New Roman"/>
          <w:b/>
          <w:bCs/>
          <w:sz w:val="24"/>
          <w:szCs w:val="24"/>
          <w:shd w:val="clear" w:color="auto" w:fill="FFFFFF"/>
        </w:rPr>
        <w:t xml:space="preserve"> Mandate and All-Electric Appendix</w:t>
      </w:r>
      <w:r w:rsidRPr="004E70F0">
        <w:rPr>
          <w:rFonts w:ascii="Times New Roman" w:eastAsia="Times New Roman" w:hAnsi="Times New Roman" w:cs="Times New Roman"/>
          <w:b/>
          <w:bCs/>
          <w:sz w:val="24"/>
          <w:szCs w:val="24"/>
          <w:shd w:val="clear" w:color="auto" w:fill="FFFFFF"/>
        </w:rPr>
        <w:t xml:space="preserve"> Proposal</w:t>
      </w:r>
    </w:p>
    <w:p w14:paraId="4E92C53A" w14:textId="77777777" w:rsidR="00DF061B" w:rsidRPr="004E70F0" w:rsidRDefault="00DF061B" w:rsidP="004E70F0">
      <w:pPr>
        <w:ind w:left="0"/>
        <w:jc w:val="center"/>
        <w:textAlignment w:val="baseline"/>
        <w:rPr>
          <w:rFonts w:ascii="Times New Roman" w:eastAsia="Times New Roman" w:hAnsi="Times New Roman" w:cs="Times New Roman"/>
          <w:b/>
          <w:bCs/>
          <w:sz w:val="24"/>
          <w:szCs w:val="24"/>
          <w:shd w:val="clear" w:color="auto" w:fill="FFFFFF"/>
        </w:rPr>
      </w:pPr>
    </w:p>
    <w:p w14:paraId="492A5F66" w14:textId="77777777" w:rsidR="004E70F0" w:rsidRDefault="004E70F0" w:rsidP="00A03F09">
      <w:pPr>
        <w:ind w:left="0"/>
        <w:textAlignment w:val="baseline"/>
        <w:rPr>
          <w:rFonts w:ascii="Times New Roman" w:eastAsia="Times New Roman" w:hAnsi="Times New Roman" w:cs="Times New Roman"/>
          <w:b/>
          <w:bCs/>
          <w:shd w:val="clear" w:color="auto" w:fill="FFFFFF"/>
        </w:rPr>
      </w:pPr>
    </w:p>
    <w:p w14:paraId="118D2A53" w14:textId="6F23BD84" w:rsidR="001C6899" w:rsidRPr="00A03F09" w:rsidRDefault="007745C3" w:rsidP="00A03F09">
      <w:pPr>
        <w:ind w:left="0"/>
        <w:textAlignment w:val="baseline"/>
        <w:rPr>
          <w:rFonts w:ascii="Times New Roman" w:eastAsia="Times New Roman" w:hAnsi="Times New Roman" w:cs="Times New Roman"/>
        </w:rPr>
      </w:pPr>
      <w:r w:rsidRPr="00A03F09">
        <w:rPr>
          <w:rFonts w:ascii="Times New Roman" w:eastAsia="Times New Roman" w:hAnsi="Times New Roman" w:cs="Times New Roman"/>
          <w:b/>
          <w:bCs/>
          <w:shd w:val="clear" w:color="auto" w:fill="FFFFFF"/>
        </w:rPr>
        <w:t>Add new text as follows:</w:t>
      </w:r>
    </w:p>
    <w:p w14:paraId="6F9D7E6D" w14:textId="77777777" w:rsidR="001C6899" w:rsidRPr="00A03F09" w:rsidRDefault="001C6899" w:rsidP="001C6899">
      <w:pPr>
        <w:textAlignment w:val="baseline"/>
        <w:rPr>
          <w:rStyle w:val="normaltextrun"/>
          <w:rFonts w:ascii="Times New Roman" w:hAnsi="Times New Roman" w:cs="Times New Roman"/>
          <w:b/>
          <w:bCs/>
          <w:color w:val="000000"/>
          <w:u w:val="single"/>
          <w:shd w:val="clear" w:color="auto" w:fill="FFFFFF"/>
        </w:rPr>
      </w:pPr>
    </w:p>
    <w:p w14:paraId="0808185B" w14:textId="77777777" w:rsidR="001C6899" w:rsidRPr="00A03F09" w:rsidRDefault="001C6899" w:rsidP="001C6899">
      <w:pPr>
        <w:textAlignment w:val="baseline"/>
        <w:rPr>
          <w:rStyle w:val="eop"/>
          <w:rFonts w:ascii="Times New Roman" w:hAnsi="Times New Roman" w:cs="Times New Roman"/>
          <w:color w:val="000000"/>
          <w:shd w:val="clear" w:color="auto" w:fill="FFFFFF"/>
        </w:rPr>
      </w:pPr>
      <w:r w:rsidRPr="00A03F09">
        <w:rPr>
          <w:rStyle w:val="normaltextrun"/>
          <w:rFonts w:ascii="Times New Roman" w:hAnsi="Times New Roman" w:cs="Times New Roman"/>
          <w:b/>
          <w:bCs/>
          <w:color w:val="000000"/>
          <w:u w:val="single"/>
          <w:shd w:val="clear" w:color="auto" w:fill="FFFFFF"/>
        </w:rPr>
        <w:t>C103.2.2 Electrification system</w:t>
      </w:r>
      <w:r w:rsidRPr="00A03F09">
        <w:rPr>
          <w:rStyle w:val="normaltextrun"/>
          <w:rFonts w:ascii="Times New Roman" w:hAnsi="Times New Roman" w:cs="Times New Roman"/>
          <w:color w:val="000000"/>
          <w:u w:val="single"/>
          <w:shd w:val="clear" w:color="auto" w:fill="FFFFFF"/>
        </w:rPr>
        <w:t>. The construction documents shall provide details for additional electric infrastructure, including branch circuits, conduit, or pre-wiring, and panel capacity in compliance with the provisions of this code. </w:t>
      </w:r>
      <w:r w:rsidRPr="00A03F09">
        <w:rPr>
          <w:rStyle w:val="eop"/>
          <w:rFonts w:ascii="Times New Roman" w:hAnsi="Times New Roman" w:cs="Times New Roman"/>
          <w:color w:val="000000"/>
          <w:shd w:val="clear" w:color="auto" w:fill="FFFFFF"/>
        </w:rPr>
        <w:t> </w:t>
      </w:r>
    </w:p>
    <w:p w14:paraId="21924A00" w14:textId="77777777" w:rsidR="007745C3" w:rsidRPr="00A03F09" w:rsidRDefault="007745C3" w:rsidP="001C6899">
      <w:pPr>
        <w:textAlignment w:val="baseline"/>
        <w:rPr>
          <w:rStyle w:val="eop"/>
          <w:rFonts w:ascii="Times New Roman" w:hAnsi="Times New Roman" w:cs="Times New Roman"/>
          <w:color w:val="000000"/>
          <w:shd w:val="clear" w:color="auto" w:fill="FFFFFF"/>
        </w:rPr>
      </w:pPr>
    </w:p>
    <w:p w14:paraId="66FC9643" w14:textId="7496F545" w:rsidR="007745C3" w:rsidRPr="00A03F09" w:rsidRDefault="007745C3" w:rsidP="00A03F09">
      <w:pPr>
        <w:ind w:left="0"/>
        <w:textAlignment w:val="baseline"/>
        <w:rPr>
          <w:rFonts w:ascii="Times New Roman" w:eastAsia="Times New Roman" w:hAnsi="Times New Roman" w:cs="Times New Roman"/>
          <w:b/>
          <w:bCs/>
        </w:rPr>
      </w:pPr>
      <w:r w:rsidRPr="00A03F09">
        <w:rPr>
          <w:rFonts w:ascii="Times New Roman" w:eastAsia="Times New Roman" w:hAnsi="Times New Roman" w:cs="Times New Roman"/>
          <w:b/>
          <w:bCs/>
        </w:rPr>
        <w:t>Revise text as follows:</w:t>
      </w:r>
    </w:p>
    <w:p w14:paraId="399B1F2B" w14:textId="77777777" w:rsidR="001C6899" w:rsidRPr="00A03F09" w:rsidRDefault="001C6899" w:rsidP="001C6899">
      <w:pPr>
        <w:textAlignment w:val="baseline"/>
        <w:rPr>
          <w:rStyle w:val="eop"/>
          <w:rFonts w:ascii="Times New Roman" w:hAnsi="Times New Roman" w:cs="Times New Roman"/>
          <w:color w:val="000000"/>
          <w:shd w:val="clear" w:color="auto" w:fill="FFFFFF"/>
        </w:rPr>
      </w:pPr>
    </w:p>
    <w:p w14:paraId="0F0792BC" w14:textId="77777777" w:rsidR="001C6899" w:rsidRPr="00A03F09" w:rsidRDefault="001C6899" w:rsidP="001C6899">
      <w:pPr>
        <w:textAlignment w:val="baseline"/>
        <w:rPr>
          <w:rFonts w:ascii="Times New Roman" w:eastAsia="Times New Roman" w:hAnsi="Times New Roman" w:cs="Times New Roman"/>
        </w:rPr>
      </w:pPr>
      <w:r w:rsidRPr="00A03F09">
        <w:rPr>
          <w:rFonts w:ascii="Times New Roman" w:eastAsia="Times New Roman" w:hAnsi="Times New Roman" w:cs="Times New Roman"/>
          <w:b/>
          <w:bCs/>
        </w:rPr>
        <w:t>C105.2.5 Electrical system.</w:t>
      </w:r>
      <w:r w:rsidRPr="00A03F09">
        <w:rPr>
          <w:rFonts w:ascii="Times New Roman" w:eastAsia="Times New Roman" w:hAnsi="Times New Roman" w:cs="Times New Roman"/>
        </w:rPr>
        <w:t> Inspection shall verify lighting system controls, components, </w:t>
      </w:r>
      <w:r w:rsidRPr="00A03F09">
        <w:rPr>
          <w:rFonts w:ascii="Times New Roman" w:eastAsia="Times New Roman" w:hAnsi="Times New Roman" w:cs="Times New Roman"/>
          <w:strike/>
        </w:rPr>
        <w:t>and</w:t>
      </w:r>
      <w:r w:rsidRPr="00A03F09">
        <w:rPr>
          <w:rFonts w:ascii="Times New Roman" w:eastAsia="Times New Roman" w:hAnsi="Times New Roman" w:cs="Times New Roman"/>
        </w:rPr>
        <w:t> meters</w:t>
      </w:r>
      <w:r w:rsidRPr="00A03F09">
        <w:rPr>
          <w:rFonts w:ascii="Times New Roman" w:eastAsia="Times New Roman" w:hAnsi="Times New Roman" w:cs="Times New Roman"/>
          <w:u w:val="single"/>
        </w:rPr>
        <w:t>, and additional electric infrastructure </w:t>
      </w:r>
      <w:r w:rsidRPr="00A03F09">
        <w:rPr>
          <w:rFonts w:ascii="Times New Roman" w:eastAsia="Times New Roman" w:hAnsi="Times New Roman" w:cs="Times New Roman"/>
        </w:rPr>
        <w:t>as required by the code, approved plans and specifications. </w:t>
      </w:r>
    </w:p>
    <w:p w14:paraId="3094EF2B" w14:textId="77777777" w:rsidR="001C6899" w:rsidRPr="00A03F09" w:rsidRDefault="001C6899" w:rsidP="001C6899">
      <w:pPr>
        <w:textAlignment w:val="baseline"/>
        <w:rPr>
          <w:rStyle w:val="eop"/>
          <w:rFonts w:ascii="Times New Roman" w:hAnsi="Times New Roman" w:cs="Times New Roman"/>
          <w:color w:val="000000"/>
          <w:shd w:val="clear" w:color="auto" w:fill="FFFFFF"/>
        </w:rPr>
      </w:pPr>
    </w:p>
    <w:p w14:paraId="5CA8194A" w14:textId="77777777" w:rsidR="001C6899" w:rsidRPr="00A03F09" w:rsidRDefault="001C6899" w:rsidP="001C6899">
      <w:pPr>
        <w:textAlignment w:val="baseline"/>
        <w:rPr>
          <w:rFonts w:ascii="Times New Roman" w:eastAsia="Times New Roman" w:hAnsi="Times New Roman" w:cs="Times New Roman"/>
          <w:b/>
          <w:bCs/>
        </w:rPr>
      </w:pPr>
    </w:p>
    <w:p w14:paraId="37DF0F77" w14:textId="77777777" w:rsidR="001C6899" w:rsidRPr="00A03F09" w:rsidRDefault="001C6899" w:rsidP="00A03F09">
      <w:pPr>
        <w:ind w:left="0"/>
        <w:textAlignment w:val="baseline"/>
        <w:rPr>
          <w:rFonts w:ascii="Times New Roman" w:eastAsia="Times New Roman" w:hAnsi="Times New Roman" w:cs="Times New Roman"/>
        </w:rPr>
      </w:pPr>
      <w:r w:rsidRPr="00A03F09">
        <w:rPr>
          <w:rFonts w:ascii="Times New Roman" w:eastAsia="Times New Roman" w:hAnsi="Times New Roman" w:cs="Times New Roman"/>
          <w:b/>
          <w:bCs/>
        </w:rPr>
        <w:t>Add new definitions as follows:</w:t>
      </w:r>
      <w:r w:rsidRPr="00A03F09">
        <w:rPr>
          <w:rFonts w:ascii="Times New Roman" w:eastAsia="Times New Roman" w:hAnsi="Times New Roman" w:cs="Times New Roman"/>
        </w:rPr>
        <w:t> </w:t>
      </w:r>
    </w:p>
    <w:p w14:paraId="03610B12" w14:textId="77777777" w:rsidR="001C6899" w:rsidRPr="00A03F09" w:rsidRDefault="001C6899" w:rsidP="001C6899">
      <w:pPr>
        <w:textAlignment w:val="baseline"/>
        <w:rPr>
          <w:rFonts w:ascii="Times New Roman" w:eastAsia="Times New Roman" w:hAnsi="Times New Roman" w:cs="Times New Roman"/>
        </w:rPr>
      </w:pPr>
    </w:p>
    <w:p w14:paraId="3CF265EA" w14:textId="77777777" w:rsidR="001C6899" w:rsidRPr="00A03F09" w:rsidRDefault="001C6899" w:rsidP="001C6899">
      <w:pPr>
        <w:textAlignment w:val="baseline"/>
        <w:rPr>
          <w:rFonts w:ascii="Times New Roman" w:eastAsia="Times New Roman" w:hAnsi="Times New Roman" w:cs="Times New Roman"/>
        </w:rPr>
      </w:pPr>
      <w:r w:rsidRPr="00A03F09">
        <w:rPr>
          <w:rFonts w:ascii="Times New Roman" w:eastAsia="Times New Roman" w:hAnsi="Times New Roman" w:cs="Times New Roman"/>
          <w:b/>
          <w:bCs/>
          <w:u w:val="single"/>
        </w:rPr>
        <w:t>ALL-ELECTRIC BUILDING. </w:t>
      </w:r>
      <w:r w:rsidRPr="00A03F09">
        <w:rPr>
          <w:rFonts w:ascii="Times New Roman" w:eastAsia="Times New Roman" w:hAnsi="Times New Roman" w:cs="Times New Roman"/>
          <w:u w:val="single"/>
        </w:rPr>
        <w:t>A </w:t>
      </w:r>
      <w:r w:rsidRPr="00A03F09">
        <w:rPr>
          <w:rFonts w:ascii="Times New Roman" w:eastAsia="Times New Roman" w:hAnsi="Times New Roman" w:cs="Times New Roman"/>
          <w:i/>
          <w:iCs/>
          <w:u w:val="single"/>
        </w:rPr>
        <w:t>building</w:t>
      </w:r>
      <w:r w:rsidRPr="00A03F09">
        <w:rPr>
          <w:rFonts w:ascii="Times New Roman" w:eastAsia="Times New Roman" w:hAnsi="Times New Roman" w:cs="Times New Roman"/>
          <w:u w:val="single"/>
        </w:rPr>
        <w:t> that contains no </w:t>
      </w:r>
      <w:r w:rsidRPr="00A03F09">
        <w:rPr>
          <w:rFonts w:ascii="Times New Roman" w:eastAsia="Times New Roman" w:hAnsi="Times New Roman" w:cs="Times New Roman"/>
          <w:i/>
          <w:iCs/>
          <w:u w:val="single"/>
        </w:rPr>
        <w:t>combustion equipment</w:t>
      </w:r>
      <w:r w:rsidRPr="00A03F09">
        <w:rPr>
          <w:rFonts w:ascii="Times New Roman" w:eastAsia="Times New Roman" w:hAnsi="Times New Roman" w:cs="Times New Roman"/>
          <w:u w:val="single"/>
        </w:rPr>
        <w:t>, or plumbing for </w:t>
      </w:r>
      <w:r w:rsidRPr="00A03F09">
        <w:rPr>
          <w:rFonts w:ascii="Times New Roman" w:eastAsia="Times New Roman" w:hAnsi="Times New Roman" w:cs="Times New Roman"/>
          <w:i/>
          <w:iCs/>
          <w:u w:val="single"/>
        </w:rPr>
        <w:t>combustion equipment,</w:t>
      </w:r>
      <w:r w:rsidRPr="00A03F09">
        <w:rPr>
          <w:rFonts w:ascii="Times New Roman" w:eastAsia="Times New Roman" w:hAnsi="Times New Roman" w:cs="Times New Roman"/>
          <w:u w:val="single"/>
        </w:rPr>
        <w:t> installed within the </w:t>
      </w:r>
      <w:r w:rsidRPr="00A03F09">
        <w:rPr>
          <w:rFonts w:ascii="Times New Roman" w:eastAsia="Times New Roman" w:hAnsi="Times New Roman" w:cs="Times New Roman"/>
          <w:i/>
          <w:iCs/>
          <w:u w:val="single"/>
        </w:rPr>
        <w:t>building</w:t>
      </w:r>
      <w:r w:rsidRPr="00A03F09">
        <w:rPr>
          <w:rFonts w:ascii="Times New Roman" w:eastAsia="Times New Roman" w:hAnsi="Times New Roman" w:cs="Times New Roman"/>
          <w:u w:val="single"/>
        </w:rPr>
        <w:t> or </w:t>
      </w:r>
      <w:r w:rsidRPr="00A03F09">
        <w:rPr>
          <w:rFonts w:ascii="Times New Roman" w:eastAsia="Times New Roman" w:hAnsi="Times New Roman" w:cs="Times New Roman"/>
          <w:i/>
          <w:iCs/>
          <w:u w:val="single"/>
        </w:rPr>
        <w:t>building site.</w:t>
      </w:r>
      <w:r w:rsidRPr="00A03F09">
        <w:rPr>
          <w:rFonts w:ascii="Times New Roman" w:eastAsia="Times New Roman" w:hAnsi="Times New Roman" w:cs="Times New Roman"/>
        </w:rPr>
        <w:t> </w:t>
      </w:r>
    </w:p>
    <w:p w14:paraId="3A3C9A93" w14:textId="77777777" w:rsidR="001C6899" w:rsidRPr="00A03F09" w:rsidRDefault="001C6899" w:rsidP="001C6899">
      <w:pPr>
        <w:shd w:val="clear" w:color="auto" w:fill="FFFFFF"/>
        <w:textAlignment w:val="baseline"/>
        <w:rPr>
          <w:rFonts w:ascii="Times New Roman" w:eastAsia="Times New Roman" w:hAnsi="Times New Roman" w:cs="Times New Roman"/>
          <w:b/>
          <w:bCs/>
          <w:u w:val="single"/>
        </w:rPr>
      </w:pPr>
    </w:p>
    <w:p w14:paraId="4202C7B4" w14:textId="77777777" w:rsidR="001C6899" w:rsidRPr="00A03F09" w:rsidRDefault="001C6899" w:rsidP="001C6899">
      <w:pPr>
        <w:shd w:val="clear" w:color="auto" w:fill="FFFFFF"/>
        <w:textAlignment w:val="baseline"/>
        <w:rPr>
          <w:rFonts w:ascii="Times New Roman" w:eastAsia="Times New Roman" w:hAnsi="Times New Roman" w:cs="Times New Roman"/>
        </w:rPr>
      </w:pPr>
      <w:r w:rsidRPr="00A03F09">
        <w:rPr>
          <w:rFonts w:ascii="Times New Roman" w:eastAsia="Times New Roman" w:hAnsi="Times New Roman" w:cs="Times New Roman"/>
          <w:b/>
          <w:bCs/>
          <w:u w:val="single"/>
        </w:rPr>
        <w:t>APPLIANCE. </w:t>
      </w:r>
      <w:r w:rsidRPr="00A03F09">
        <w:rPr>
          <w:rFonts w:ascii="Times New Roman" w:eastAsia="Times New Roman" w:hAnsi="Times New Roman" w:cs="Times New Roman"/>
          <w:u w:val="single"/>
        </w:rPr>
        <w:t>A device or apparatus that is manufactured and designed to utilize energy and for which this code provides specific requirements. </w:t>
      </w:r>
      <w:r w:rsidRPr="00A03F09">
        <w:rPr>
          <w:rFonts w:ascii="Times New Roman" w:eastAsia="Times New Roman" w:hAnsi="Times New Roman" w:cs="Times New Roman"/>
        </w:rPr>
        <w:t> </w:t>
      </w:r>
    </w:p>
    <w:p w14:paraId="7FB4171C" w14:textId="77777777" w:rsidR="001C6899" w:rsidRPr="00A03F09" w:rsidRDefault="001C6899" w:rsidP="001C6899">
      <w:pPr>
        <w:textAlignment w:val="baseline"/>
        <w:rPr>
          <w:rFonts w:ascii="Times New Roman" w:eastAsia="Times New Roman" w:hAnsi="Times New Roman" w:cs="Times New Roman"/>
          <w:i/>
          <w:iCs/>
          <w:color w:val="7F7F7F"/>
        </w:rPr>
      </w:pPr>
    </w:p>
    <w:p w14:paraId="3AE77B64" w14:textId="77777777" w:rsidR="001C6899" w:rsidRPr="00A03F09" w:rsidRDefault="001C6899" w:rsidP="001C6899">
      <w:pPr>
        <w:textAlignment w:val="baseline"/>
        <w:rPr>
          <w:rFonts w:ascii="Times New Roman" w:eastAsia="Times New Roman" w:hAnsi="Times New Roman" w:cs="Times New Roman"/>
        </w:rPr>
      </w:pPr>
      <w:r w:rsidRPr="00A03F09">
        <w:rPr>
          <w:rFonts w:ascii="Times New Roman" w:eastAsia="Times New Roman" w:hAnsi="Times New Roman" w:cs="Times New Roman"/>
          <w:b/>
          <w:bCs/>
          <w:u w:val="single"/>
        </w:rPr>
        <w:t>COMBUSTION EQUIPMENT. </w:t>
      </w:r>
      <w:r w:rsidRPr="00A03F09">
        <w:rPr>
          <w:rFonts w:ascii="Times New Roman" w:eastAsia="Times New Roman" w:hAnsi="Times New Roman" w:cs="Times New Roman"/>
          <w:u w:val="single"/>
        </w:rPr>
        <w:t>Any</w:t>
      </w:r>
      <w:r w:rsidRPr="00A03F09">
        <w:rPr>
          <w:rFonts w:ascii="Times New Roman" w:eastAsia="Times New Roman" w:hAnsi="Times New Roman" w:cs="Times New Roman"/>
          <w:b/>
          <w:bCs/>
          <w:u w:val="single"/>
        </w:rPr>
        <w:t> </w:t>
      </w:r>
      <w:r w:rsidRPr="00A03F09">
        <w:rPr>
          <w:rFonts w:ascii="Times New Roman" w:eastAsia="Times New Roman" w:hAnsi="Times New Roman" w:cs="Times New Roman"/>
          <w:i/>
          <w:iCs/>
          <w:u w:val="single"/>
        </w:rPr>
        <w:t>equipment</w:t>
      </w:r>
      <w:r w:rsidRPr="00A03F09">
        <w:rPr>
          <w:rFonts w:ascii="Times New Roman" w:eastAsia="Times New Roman" w:hAnsi="Times New Roman" w:cs="Times New Roman"/>
          <w:u w:val="single"/>
        </w:rPr>
        <w:t> or </w:t>
      </w:r>
      <w:r w:rsidRPr="00A03F09">
        <w:rPr>
          <w:rFonts w:ascii="Times New Roman" w:eastAsia="Times New Roman" w:hAnsi="Times New Roman" w:cs="Times New Roman"/>
          <w:i/>
          <w:iCs/>
          <w:u w:val="single"/>
        </w:rPr>
        <w:t>appliance</w:t>
      </w:r>
      <w:r w:rsidRPr="00A03F09">
        <w:rPr>
          <w:rFonts w:ascii="Times New Roman" w:eastAsia="Times New Roman" w:hAnsi="Times New Roman" w:cs="Times New Roman"/>
          <w:u w:val="single"/>
        </w:rPr>
        <w:t> used for space heating, </w:t>
      </w:r>
      <w:r w:rsidRPr="00A03F09">
        <w:rPr>
          <w:rFonts w:ascii="Times New Roman" w:eastAsia="Times New Roman" w:hAnsi="Times New Roman" w:cs="Times New Roman"/>
          <w:i/>
          <w:iCs/>
          <w:u w:val="single"/>
        </w:rPr>
        <w:t>service water heating</w:t>
      </w:r>
      <w:r w:rsidRPr="00A03F09">
        <w:rPr>
          <w:rFonts w:ascii="Times New Roman" w:eastAsia="Times New Roman" w:hAnsi="Times New Roman" w:cs="Times New Roman"/>
          <w:u w:val="single"/>
        </w:rPr>
        <w:t>, cooking, clothes drying and/or lighting that uses </w:t>
      </w:r>
      <w:r w:rsidRPr="00A03F09">
        <w:rPr>
          <w:rFonts w:ascii="Times New Roman" w:eastAsia="Times New Roman" w:hAnsi="Times New Roman" w:cs="Times New Roman"/>
          <w:i/>
          <w:iCs/>
          <w:u w:val="single"/>
        </w:rPr>
        <w:t>fuel gas</w:t>
      </w:r>
      <w:r w:rsidRPr="00A03F09">
        <w:rPr>
          <w:rFonts w:ascii="Times New Roman" w:eastAsia="Times New Roman" w:hAnsi="Times New Roman" w:cs="Times New Roman"/>
          <w:u w:val="single"/>
        </w:rPr>
        <w:t> or </w:t>
      </w:r>
      <w:r w:rsidRPr="00A03F09">
        <w:rPr>
          <w:rFonts w:ascii="Times New Roman" w:eastAsia="Times New Roman" w:hAnsi="Times New Roman" w:cs="Times New Roman"/>
          <w:i/>
          <w:iCs/>
          <w:u w:val="single"/>
        </w:rPr>
        <w:t>fuel oil</w:t>
      </w:r>
      <w:r w:rsidRPr="00A03F09">
        <w:rPr>
          <w:rFonts w:ascii="Times New Roman" w:eastAsia="Times New Roman" w:hAnsi="Times New Roman" w:cs="Times New Roman"/>
          <w:u w:val="single"/>
        </w:rPr>
        <w:t>. </w:t>
      </w:r>
      <w:r w:rsidRPr="00A03F09">
        <w:rPr>
          <w:rFonts w:ascii="Times New Roman" w:eastAsia="Times New Roman" w:hAnsi="Times New Roman" w:cs="Times New Roman"/>
        </w:rPr>
        <w:t> </w:t>
      </w:r>
    </w:p>
    <w:p w14:paraId="5D758CA9" w14:textId="77777777" w:rsidR="001C6899" w:rsidRPr="00A03F09" w:rsidRDefault="001C6899" w:rsidP="001C6899">
      <w:pPr>
        <w:textAlignment w:val="baseline"/>
        <w:rPr>
          <w:rFonts w:ascii="Times New Roman" w:eastAsia="Times New Roman" w:hAnsi="Times New Roman" w:cs="Times New Roman"/>
        </w:rPr>
      </w:pPr>
    </w:p>
    <w:p w14:paraId="01A2075D" w14:textId="0DCE71E2" w:rsidR="001C6899" w:rsidRPr="00A03F09" w:rsidRDefault="001C6899" w:rsidP="001C6899">
      <w:pPr>
        <w:textAlignment w:val="baseline"/>
        <w:rPr>
          <w:rFonts w:ascii="Times New Roman" w:eastAsia="Times New Roman" w:hAnsi="Times New Roman" w:cs="Times New Roman"/>
          <w:u w:val="single"/>
        </w:rPr>
      </w:pPr>
      <w:r w:rsidRPr="00A03F09">
        <w:rPr>
          <w:rFonts w:ascii="Times New Roman" w:eastAsia="Times New Roman" w:hAnsi="Times New Roman" w:cs="Times New Roman"/>
          <w:b/>
          <w:bCs/>
          <w:u w:val="single"/>
        </w:rPr>
        <w:t>COMMERCIAL COOKING APPLIANCES. </w:t>
      </w:r>
      <w:r w:rsidRPr="00A03F09">
        <w:rPr>
          <w:rFonts w:ascii="Times New Roman" w:eastAsia="Times New Roman" w:hAnsi="Times New Roman" w:cs="Times New Roman"/>
          <w:u w:val="single"/>
        </w:rPr>
        <w:t>Appliances used in a commercial food service establishment for heating or cooking food and which produce grease vapors, steam, fumes, smoke or odors that are required to be removed through a local exhaust ventilation system. Such appliances include deep fat fryers, upright broilers, griddles, broilers, steam-jacketed kettles, hot-top ranges, under-fired broilers (</w:t>
      </w:r>
      <w:proofErr w:type="spellStart"/>
      <w:r w:rsidRPr="00A03F09">
        <w:rPr>
          <w:rFonts w:ascii="Times New Roman" w:eastAsia="Times New Roman" w:hAnsi="Times New Roman" w:cs="Times New Roman"/>
          <w:u w:val="single"/>
        </w:rPr>
        <w:t>charbroilers</w:t>
      </w:r>
      <w:proofErr w:type="spellEnd"/>
      <w:r w:rsidRPr="00A03F09">
        <w:rPr>
          <w:rFonts w:ascii="Times New Roman" w:eastAsia="Times New Roman" w:hAnsi="Times New Roman" w:cs="Times New Roman"/>
          <w:u w:val="single"/>
        </w:rPr>
        <w:t>), ovens, barbecues, rotisseries, and similar appliances. For the purpose of this definition, a food service establishment shall include any </w:t>
      </w:r>
      <w:proofErr w:type="gramStart"/>
      <w:r w:rsidRPr="00A03F09">
        <w:rPr>
          <w:rFonts w:ascii="Times New Roman" w:eastAsia="Times New Roman" w:hAnsi="Times New Roman" w:cs="Times New Roman"/>
          <w:u w:val="single"/>
        </w:rPr>
        <w:t>building</w:t>
      </w:r>
      <w:proofErr w:type="gramEnd"/>
      <w:r w:rsidRPr="00A03F09">
        <w:rPr>
          <w:rFonts w:ascii="Times New Roman" w:eastAsia="Times New Roman" w:hAnsi="Times New Roman" w:cs="Times New Roman"/>
          <w:u w:val="single"/>
        </w:rPr>
        <w:t> or a portion thereof used for the preparation and serving of food.</w:t>
      </w:r>
      <w:r w:rsidRPr="00A03F09">
        <w:rPr>
          <w:rFonts w:ascii="Times New Roman" w:eastAsia="Times New Roman" w:hAnsi="Times New Roman" w:cs="Times New Roman"/>
        </w:rPr>
        <w:t> </w:t>
      </w:r>
    </w:p>
    <w:p w14:paraId="400137B4" w14:textId="77777777" w:rsidR="001C6899" w:rsidRPr="00A03F09" w:rsidRDefault="001C6899" w:rsidP="001C6899">
      <w:pPr>
        <w:shd w:val="clear" w:color="auto" w:fill="FFFFFF"/>
        <w:textAlignment w:val="baseline"/>
        <w:rPr>
          <w:rFonts w:ascii="Times New Roman" w:eastAsia="Times New Roman" w:hAnsi="Times New Roman" w:cs="Times New Roman"/>
          <w:b/>
          <w:bCs/>
          <w:u w:val="single"/>
        </w:rPr>
      </w:pPr>
    </w:p>
    <w:p w14:paraId="09C2C1B9" w14:textId="77777777" w:rsidR="001C6899" w:rsidRPr="00A03F09" w:rsidRDefault="001C6899" w:rsidP="001C6899">
      <w:pPr>
        <w:shd w:val="clear" w:color="auto" w:fill="FFFFFF"/>
        <w:textAlignment w:val="baseline"/>
        <w:rPr>
          <w:rFonts w:ascii="Times New Roman" w:eastAsia="Times New Roman" w:hAnsi="Times New Roman" w:cs="Times New Roman"/>
          <w:u w:val="single"/>
        </w:rPr>
      </w:pPr>
      <w:r w:rsidRPr="00A03F09">
        <w:rPr>
          <w:rFonts w:ascii="Times New Roman" w:eastAsia="Times New Roman" w:hAnsi="Times New Roman" w:cs="Times New Roman"/>
          <w:b/>
          <w:bCs/>
          <w:u w:val="single"/>
        </w:rPr>
        <w:t>EQUIPMENT. </w:t>
      </w:r>
      <w:r w:rsidRPr="00A03F09">
        <w:rPr>
          <w:rFonts w:ascii="Times New Roman" w:eastAsia="Times New Roman" w:hAnsi="Times New Roman" w:cs="Times New Roman"/>
          <w:u w:val="single"/>
        </w:rPr>
        <w:t>Piping, ducts, vents, control devices and other components of systems </w:t>
      </w:r>
    </w:p>
    <w:p w14:paraId="0F8E802C" w14:textId="77777777" w:rsidR="001C6899" w:rsidRPr="00A03F09" w:rsidRDefault="001C6899" w:rsidP="001C6899">
      <w:pPr>
        <w:shd w:val="clear" w:color="auto" w:fill="FFFFFF"/>
        <w:textAlignment w:val="baseline"/>
        <w:rPr>
          <w:rFonts w:ascii="Times New Roman" w:eastAsia="Times New Roman" w:hAnsi="Times New Roman" w:cs="Times New Roman"/>
        </w:rPr>
      </w:pPr>
      <w:r w:rsidRPr="00A03F09">
        <w:rPr>
          <w:rFonts w:ascii="Times New Roman" w:eastAsia="Times New Roman" w:hAnsi="Times New Roman" w:cs="Times New Roman"/>
          <w:u w:val="single"/>
        </w:rPr>
        <w:t>other than appliances that are permanently installed and integrated to provide control of environmental conditions for buildings. This definition shall also include other systems specifically regulated in this code. </w:t>
      </w:r>
      <w:r w:rsidRPr="00A03F09">
        <w:rPr>
          <w:rFonts w:ascii="Times New Roman" w:eastAsia="Times New Roman" w:hAnsi="Times New Roman" w:cs="Times New Roman"/>
        </w:rPr>
        <w:t> </w:t>
      </w:r>
    </w:p>
    <w:p w14:paraId="68D7C0AB" w14:textId="77777777" w:rsidR="001C6899" w:rsidRPr="00A03F09" w:rsidRDefault="001C6899" w:rsidP="001C6899">
      <w:pPr>
        <w:textAlignment w:val="baseline"/>
        <w:rPr>
          <w:rFonts w:ascii="Times New Roman" w:eastAsia="Times New Roman" w:hAnsi="Times New Roman" w:cs="Times New Roman"/>
          <w:b/>
          <w:bCs/>
          <w:u w:val="single"/>
        </w:rPr>
      </w:pPr>
    </w:p>
    <w:p w14:paraId="3807522A" w14:textId="77777777" w:rsidR="001C6899" w:rsidRPr="00A03F09" w:rsidRDefault="001C6899" w:rsidP="001C6899">
      <w:pPr>
        <w:textAlignment w:val="baseline"/>
        <w:rPr>
          <w:rFonts w:ascii="Times New Roman" w:eastAsia="Times New Roman" w:hAnsi="Times New Roman" w:cs="Times New Roman"/>
        </w:rPr>
      </w:pPr>
      <w:r w:rsidRPr="00A03F09">
        <w:rPr>
          <w:rFonts w:ascii="Times New Roman" w:eastAsia="Times New Roman" w:hAnsi="Times New Roman" w:cs="Times New Roman"/>
          <w:b/>
          <w:bCs/>
          <w:u w:val="single"/>
        </w:rPr>
        <w:t>FUEL GAS. </w:t>
      </w:r>
      <w:r w:rsidRPr="00A03F09">
        <w:rPr>
          <w:rFonts w:ascii="Times New Roman" w:eastAsia="Times New Roman" w:hAnsi="Times New Roman" w:cs="Times New Roman"/>
          <w:u w:val="single"/>
        </w:rPr>
        <w:t>A natural gas, manufactured gas, liquified petroleum gas or a mixture of these.</w:t>
      </w:r>
      <w:r w:rsidRPr="00A03F09">
        <w:rPr>
          <w:rFonts w:ascii="Times New Roman" w:eastAsia="Times New Roman" w:hAnsi="Times New Roman" w:cs="Times New Roman"/>
        </w:rPr>
        <w:t> </w:t>
      </w:r>
    </w:p>
    <w:p w14:paraId="0BE7DA45" w14:textId="77777777" w:rsidR="001C6899" w:rsidRPr="00A03F09" w:rsidRDefault="001C6899" w:rsidP="001C6899">
      <w:pPr>
        <w:textAlignment w:val="baseline"/>
        <w:rPr>
          <w:rFonts w:ascii="Times New Roman" w:eastAsia="Times New Roman" w:hAnsi="Times New Roman" w:cs="Times New Roman"/>
          <w:i/>
          <w:iCs/>
          <w:color w:val="7F7F7F"/>
        </w:rPr>
      </w:pPr>
    </w:p>
    <w:p w14:paraId="58AD47B5" w14:textId="77777777" w:rsidR="001C6899" w:rsidRPr="00A03F09" w:rsidRDefault="001C6899" w:rsidP="001C6899">
      <w:pPr>
        <w:textAlignment w:val="baseline"/>
        <w:rPr>
          <w:rFonts w:ascii="Times New Roman" w:eastAsia="Times New Roman" w:hAnsi="Times New Roman" w:cs="Times New Roman"/>
        </w:rPr>
      </w:pPr>
      <w:r w:rsidRPr="00A03F09">
        <w:rPr>
          <w:rFonts w:ascii="Times New Roman" w:eastAsia="Times New Roman" w:hAnsi="Times New Roman" w:cs="Times New Roman"/>
          <w:b/>
          <w:bCs/>
          <w:u w:val="single"/>
        </w:rPr>
        <w:t>FUEL OIL.</w:t>
      </w:r>
      <w:r w:rsidRPr="00A03F09">
        <w:rPr>
          <w:rFonts w:ascii="Times New Roman" w:eastAsia="Times New Roman" w:hAnsi="Times New Roman" w:cs="Times New Roman"/>
          <w:u w:val="single"/>
        </w:rPr>
        <w:t> Kerosene or any hydrocarbon oil having a flash point not less than 100°F (38°C).</w:t>
      </w:r>
      <w:r w:rsidRPr="00A03F09">
        <w:rPr>
          <w:rFonts w:ascii="Times New Roman" w:eastAsia="Times New Roman" w:hAnsi="Times New Roman" w:cs="Times New Roman"/>
        </w:rPr>
        <w:t> </w:t>
      </w:r>
    </w:p>
    <w:p w14:paraId="0AA4BEE7" w14:textId="77777777" w:rsidR="001C6899" w:rsidRPr="00A03F09" w:rsidRDefault="001C6899" w:rsidP="001C6899">
      <w:pPr>
        <w:textAlignment w:val="baseline"/>
        <w:rPr>
          <w:rFonts w:ascii="Times New Roman" w:eastAsia="Times New Roman" w:hAnsi="Times New Roman" w:cs="Times New Roman"/>
          <w:i/>
          <w:iCs/>
          <w:color w:val="7F7F7F"/>
        </w:rPr>
      </w:pPr>
    </w:p>
    <w:p w14:paraId="6D3C56B8" w14:textId="77777777" w:rsidR="001C6899" w:rsidRPr="00A03F09" w:rsidRDefault="001C6899" w:rsidP="001C6899">
      <w:pPr>
        <w:textAlignment w:val="baseline"/>
        <w:rPr>
          <w:rFonts w:ascii="Times New Roman" w:eastAsia="Times New Roman" w:hAnsi="Times New Roman" w:cs="Times New Roman"/>
        </w:rPr>
      </w:pPr>
      <w:r w:rsidRPr="00A03F09">
        <w:rPr>
          <w:rFonts w:ascii="Times New Roman" w:eastAsia="Times New Roman" w:hAnsi="Times New Roman" w:cs="Times New Roman"/>
          <w:b/>
          <w:bCs/>
          <w:u w:val="single"/>
        </w:rPr>
        <w:t>MIXED-FUEL BUILDING. </w:t>
      </w:r>
      <w:r w:rsidRPr="00A03F09">
        <w:rPr>
          <w:rFonts w:ascii="Times New Roman" w:eastAsia="Times New Roman" w:hAnsi="Times New Roman" w:cs="Times New Roman"/>
          <w:u w:val="single"/>
        </w:rPr>
        <w:t>A </w:t>
      </w:r>
      <w:r w:rsidRPr="00A03F09">
        <w:rPr>
          <w:rFonts w:ascii="Times New Roman" w:eastAsia="Times New Roman" w:hAnsi="Times New Roman" w:cs="Times New Roman"/>
          <w:i/>
          <w:iCs/>
          <w:u w:val="single"/>
        </w:rPr>
        <w:t>building</w:t>
      </w:r>
      <w:r w:rsidRPr="00A03F09">
        <w:rPr>
          <w:rFonts w:ascii="Times New Roman" w:eastAsia="Times New Roman" w:hAnsi="Times New Roman" w:cs="Times New Roman"/>
          <w:u w:val="single"/>
        </w:rPr>
        <w:t> that contains </w:t>
      </w:r>
      <w:r w:rsidRPr="00A03F09">
        <w:rPr>
          <w:rFonts w:ascii="Times New Roman" w:eastAsia="Times New Roman" w:hAnsi="Times New Roman" w:cs="Times New Roman"/>
          <w:i/>
          <w:iCs/>
          <w:u w:val="single"/>
        </w:rPr>
        <w:t>combustion equipment</w:t>
      </w:r>
      <w:r w:rsidRPr="00A03F09">
        <w:rPr>
          <w:rFonts w:ascii="Times New Roman" w:eastAsia="Times New Roman" w:hAnsi="Times New Roman" w:cs="Times New Roman"/>
          <w:u w:val="single"/>
        </w:rPr>
        <w:t> or includes piping for such </w:t>
      </w:r>
      <w:r w:rsidRPr="00A03F09">
        <w:rPr>
          <w:rFonts w:ascii="Times New Roman" w:eastAsia="Times New Roman" w:hAnsi="Times New Roman" w:cs="Times New Roman"/>
          <w:i/>
          <w:iCs/>
          <w:u w:val="single"/>
        </w:rPr>
        <w:t>equipment</w:t>
      </w:r>
      <w:r w:rsidRPr="00A03F09">
        <w:rPr>
          <w:rFonts w:ascii="Times New Roman" w:eastAsia="Times New Roman" w:hAnsi="Times New Roman" w:cs="Times New Roman"/>
          <w:u w:val="single"/>
        </w:rPr>
        <w:t>.</w:t>
      </w:r>
      <w:r w:rsidRPr="00A03F09">
        <w:rPr>
          <w:rFonts w:ascii="Times New Roman" w:eastAsia="Times New Roman" w:hAnsi="Times New Roman" w:cs="Times New Roman"/>
        </w:rPr>
        <w:t> </w:t>
      </w:r>
    </w:p>
    <w:p w14:paraId="3ED7B087" w14:textId="77777777" w:rsidR="001C6899" w:rsidRPr="00A03F09" w:rsidRDefault="001C6899" w:rsidP="001C6899">
      <w:pPr>
        <w:autoSpaceDE w:val="0"/>
        <w:autoSpaceDN w:val="0"/>
        <w:adjustRightInd w:val="0"/>
        <w:rPr>
          <w:rFonts w:ascii="Times New Roman" w:hAnsi="Times New Roman" w:cs="Times New Roman"/>
          <w:b/>
          <w:bCs/>
          <w:color w:val="21211F"/>
        </w:rPr>
      </w:pPr>
    </w:p>
    <w:p w14:paraId="739C033B" w14:textId="77777777" w:rsidR="001C6899" w:rsidRPr="00A03F09" w:rsidRDefault="001C6899" w:rsidP="001C6899">
      <w:pPr>
        <w:autoSpaceDE w:val="0"/>
        <w:autoSpaceDN w:val="0"/>
        <w:adjustRightInd w:val="0"/>
        <w:rPr>
          <w:rFonts w:ascii="Times New Roman" w:hAnsi="Times New Roman" w:cs="Times New Roman"/>
          <w:b/>
          <w:bCs/>
          <w:color w:val="21211F"/>
        </w:rPr>
      </w:pPr>
    </w:p>
    <w:p w14:paraId="5F8022B9" w14:textId="480ABB59" w:rsidR="001C6899" w:rsidRPr="00A03F09" w:rsidRDefault="00882BC5" w:rsidP="00882BC5">
      <w:pPr>
        <w:pStyle w:val="paragraph"/>
        <w:spacing w:before="0" w:beforeAutospacing="0" w:after="0" w:afterAutospacing="0"/>
        <w:textAlignment w:val="baseline"/>
        <w:rPr>
          <w:b/>
          <w:bCs/>
          <w:sz w:val="22"/>
          <w:szCs w:val="22"/>
        </w:rPr>
      </w:pPr>
      <w:r w:rsidRPr="00A03F09">
        <w:rPr>
          <w:b/>
          <w:bCs/>
          <w:sz w:val="22"/>
          <w:szCs w:val="22"/>
        </w:rPr>
        <w:t>Revise text as follows:</w:t>
      </w:r>
    </w:p>
    <w:p w14:paraId="779DFAD5" w14:textId="77777777" w:rsidR="00882BC5" w:rsidRPr="00A03F09" w:rsidRDefault="00882BC5" w:rsidP="001C6899">
      <w:pPr>
        <w:pStyle w:val="paragraph"/>
        <w:spacing w:before="0" w:beforeAutospacing="0" w:after="0" w:afterAutospacing="0"/>
        <w:ind w:left="720"/>
        <w:textAlignment w:val="baseline"/>
        <w:rPr>
          <w:rStyle w:val="normaltextrun"/>
          <w:rFonts w:eastAsiaTheme="majorEastAsia"/>
          <w:b/>
          <w:bCs/>
          <w:sz w:val="22"/>
          <w:szCs w:val="22"/>
          <w:u w:val="single"/>
        </w:rPr>
      </w:pPr>
    </w:p>
    <w:p w14:paraId="6B751196" w14:textId="77777777" w:rsidR="00E04FB0" w:rsidRPr="00A03F09" w:rsidRDefault="00FC1637" w:rsidP="00DC0CA9">
      <w:pPr>
        <w:rPr>
          <w:rFonts w:ascii="Times New Roman" w:hAnsi="Times New Roman" w:cs="Times New Roman"/>
        </w:rPr>
      </w:pPr>
      <w:r w:rsidRPr="00A03F09">
        <w:rPr>
          <w:rFonts w:ascii="Times New Roman" w:hAnsi="Times New Roman" w:cs="Times New Roman"/>
          <w:b/>
          <w:bCs/>
        </w:rPr>
        <w:lastRenderedPageBreak/>
        <w:t>C402.1.1 Low energy buildings and greenhouses.</w:t>
      </w:r>
      <w:r w:rsidRPr="00A03F09">
        <w:rPr>
          <w:rFonts w:ascii="Times New Roman" w:hAnsi="Times New Roman" w:cs="Times New Roman"/>
        </w:rPr>
        <w:t xml:space="preserve"> The following low-energy buildings, or portions thereof separated from the remainder of the </w:t>
      </w:r>
      <w:r w:rsidRPr="00A03F09">
        <w:rPr>
          <w:rFonts w:ascii="Times New Roman" w:hAnsi="Times New Roman" w:cs="Times New Roman"/>
          <w:i/>
          <w:iCs/>
        </w:rPr>
        <w:t>building-</w:t>
      </w:r>
      <w:r w:rsidRPr="00A03F09">
        <w:rPr>
          <w:rFonts w:ascii="Times New Roman" w:hAnsi="Times New Roman" w:cs="Times New Roman"/>
        </w:rPr>
        <w:t>by</w:t>
      </w:r>
      <w:r w:rsidRPr="00A03F09">
        <w:rPr>
          <w:rFonts w:ascii="Times New Roman" w:hAnsi="Times New Roman" w:cs="Times New Roman"/>
          <w:i/>
          <w:iCs/>
        </w:rPr>
        <w:t>-building</w:t>
      </w:r>
      <w:r w:rsidRPr="00A03F09">
        <w:rPr>
          <w:rFonts w:ascii="Times New Roman" w:hAnsi="Times New Roman" w:cs="Times New Roman"/>
        </w:rPr>
        <w:t xml:space="preserve"> </w:t>
      </w:r>
      <w:r w:rsidRPr="00A03F09">
        <w:rPr>
          <w:rFonts w:ascii="Times New Roman" w:hAnsi="Times New Roman" w:cs="Times New Roman"/>
          <w:i/>
          <w:iCs/>
        </w:rPr>
        <w:t>thermal envelope assemblies</w:t>
      </w:r>
      <w:r w:rsidRPr="00A03F09">
        <w:rPr>
          <w:rFonts w:ascii="Times New Roman" w:hAnsi="Times New Roman" w:cs="Times New Roman"/>
        </w:rPr>
        <w:t xml:space="preserve"> complying with this section shall be exempt from the building thermal envelope provisions of Section C402. </w:t>
      </w:r>
    </w:p>
    <w:p w14:paraId="6E1817E4" w14:textId="77777777" w:rsidR="00DC0CA9" w:rsidRPr="00A03F09" w:rsidRDefault="00DC0CA9" w:rsidP="00DC0CA9">
      <w:pPr>
        <w:rPr>
          <w:rFonts w:ascii="Times New Roman" w:hAnsi="Times New Roman" w:cs="Times New Roman"/>
        </w:rPr>
      </w:pPr>
    </w:p>
    <w:p w14:paraId="19A92482" w14:textId="33FAA7BB" w:rsidR="00FC1637" w:rsidRPr="00A03F09" w:rsidRDefault="00FC1637" w:rsidP="00DC0CA9">
      <w:pPr>
        <w:ind w:left="1440"/>
        <w:rPr>
          <w:rFonts w:ascii="Times New Roman" w:hAnsi="Times New Roman" w:cs="Times New Roman"/>
        </w:rPr>
      </w:pPr>
      <w:r w:rsidRPr="00A03F09">
        <w:rPr>
          <w:rFonts w:ascii="Times New Roman" w:hAnsi="Times New Roman" w:cs="Times New Roman"/>
        </w:rPr>
        <w:t xml:space="preserve">1. Those </w:t>
      </w:r>
      <w:r w:rsidRPr="00A03F09">
        <w:rPr>
          <w:rFonts w:ascii="Times New Roman" w:hAnsi="Times New Roman" w:cs="Times New Roman"/>
          <w:u w:val="single"/>
        </w:rPr>
        <w:t xml:space="preserve">containing </w:t>
      </w:r>
      <w:r w:rsidRPr="00A03F09">
        <w:rPr>
          <w:rFonts w:ascii="Times New Roman" w:hAnsi="Times New Roman" w:cs="Times New Roman"/>
          <w:i/>
          <w:iCs/>
          <w:u w:val="single"/>
        </w:rPr>
        <w:t>no combustion equipment</w:t>
      </w:r>
      <w:r w:rsidRPr="00A03F09">
        <w:rPr>
          <w:rFonts w:ascii="Times New Roman" w:hAnsi="Times New Roman" w:cs="Times New Roman"/>
        </w:rPr>
        <w:t xml:space="preserve"> with a peak design rate of energy usage less than 3.4 Btu/h·ft2 (10.7 W/m2) or 1.0 watt/ft2 of floor area for space conditioning purposes. </w:t>
      </w:r>
    </w:p>
    <w:p w14:paraId="070EEAB9" w14:textId="77777777" w:rsidR="00FC1637" w:rsidRPr="00A03F09" w:rsidRDefault="00FC1637" w:rsidP="00BF75F8">
      <w:pPr>
        <w:ind w:left="0" w:firstLine="720"/>
        <w:rPr>
          <w:rFonts w:ascii="Times New Roman" w:hAnsi="Times New Roman" w:cs="Times New Roman"/>
        </w:rPr>
      </w:pPr>
    </w:p>
    <w:p w14:paraId="1D363729" w14:textId="77777777" w:rsidR="00FC1637" w:rsidRPr="00A03F09" w:rsidRDefault="00FC1637" w:rsidP="00DC0CA9">
      <w:pPr>
        <w:ind w:left="1440"/>
        <w:rPr>
          <w:rFonts w:ascii="Times New Roman" w:hAnsi="Times New Roman" w:cs="Times New Roman"/>
        </w:rPr>
      </w:pPr>
      <w:r w:rsidRPr="00A03F09">
        <w:rPr>
          <w:rFonts w:ascii="Times New Roman" w:hAnsi="Times New Roman" w:cs="Times New Roman"/>
          <w:b/>
          <w:bCs/>
        </w:rPr>
        <w:t>C402.1.1.1 Greenhouses.</w:t>
      </w:r>
      <w:r w:rsidRPr="00A03F09">
        <w:rPr>
          <w:rFonts w:ascii="Times New Roman" w:hAnsi="Times New Roman" w:cs="Times New Roman"/>
        </w:rPr>
        <w:t xml:space="preserve"> Greenhouse structures or areas </w:t>
      </w:r>
      <w:r w:rsidRPr="00A03F09">
        <w:rPr>
          <w:rFonts w:ascii="Times New Roman" w:hAnsi="Times New Roman" w:cs="Times New Roman"/>
          <w:u w:val="single"/>
        </w:rPr>
        <w:t xml:space="preserve">containing no </w:t>
      </w:r>
      <w:r w:rsidRPr="00A03F09">
        <w:rPr>
          <w:rFonts w:ascii="Times New Roman" w:hAnsi="Times New Roman" w:cs="Times New Roman"/>
          <w:i/>
          <w:iCs/>
          <w:u w:val="single"/>
        </w:rPr>
        <w:t>combustion equipment</w:t>
      </w:r>
      <w:r w:rsidRPr="00A03F09">
        <w:rPr>
          <w:rFonts w:ascii="Times New Roman" w:hAnsi="Times New Roman" w:cs="Times New Roman"/>
          <w:u w:val="single"/>
        </w:rPr>
        <w:t xml:space="preserve"> </w:t>
      </w:r>
      <w:r w:rsidRPr="00A03F09">
        <w:rPr>
          <w:rFonts w:ascii="Times New Roman" w:hAnsi="Times New Roman" w:cs="Times New Roman"/>
        </w:rPr>
        <w:t xml:space="preserve">that are mechanically heated or cooled and that comply with all of the following shall be exempt from the building envelope requirements of this code: </w:t>
      </w:r>
    </w:p>
    <w:p w14:paraId="3FB08CD6" w14:textId="77777777" w:rsidR="00FC1637" w:rsidRPr="00A03F09" w:rsidRDefault="00FC1637" w:rsidP="00BF75F8">
      <w:pPr>
        <w:ind w:left="0" w:firstLine="720"/>
        <w:rPr>
          <w:rFonts w:ascii="Times New Roman" w:hAnsi="Times New Roman" w:cs="Times New Roman"/>
        </w:rPr>
      </w:pPr>
    </w:p>
    <w:p w14:paraId="7BCBF26C" w14:textId="77777777" w:rsidR="00E04FB0" w:rsidRPr="00A03F09" w:rsidRDefault="00FC1637" w:rsidP="00DC0CA9">
      <w:pPr>
        <w:rPr>
          <w:rFonts w:ascii="Times New Roman" w:hAnsi="Times New Roman" w:cs="Times New Roman"/>
        </w:rPr>
      </w:pPr>
      <w:r w:rsidRPr="00A03F09">
        <w:rPr>
          <w:rFonts w:ascii="Times New Roman" w:hAnsi="Times New Roman" w:cs="Times New Roman"/>
          <w:b/>
          <w:bCs/>
        </w:rPr>
        <w:t>C402.1.2 Equipment buildings.</w:t>
      </w:r>
      <w:r w:rsidRPr="00A03F09">
        <w:rPr>
          <w:rFonts w:ascii="Times New Roman" w:hAnsi="Times New Roman" w:cs="Times New Roman"/>
        </w:rPr>
        <w:t xml:space="preserve"> Buildings that comply with the following shall be exempt from the building thermal envelope provisions of this code: </w:t>
      </w:r>
    </w:p>
    <w:p w14:paraId="5A55E23E" w14:textId="77777777" w:rsidR="00DC0CA9" w:rsidRPr="00A03F09" w:rsidRDefault="00DC0CA9" w:rsidP="00DC0CA9">
      <w:pPr>
        <w:rPr>
          <w:rFonts w:ascii="Times New Roman" w:hAnsi="Times New Roman" w:cs="Times New Roman"/>
        </w:rPr>
      </w:pPr>
    </w:p>
    <w:p w14:paraId="52B425CD" w14:textId="32016D54" w:rsidR="00FC1637" w:rsidRPr="00A03F09" w:rsidRDefault="00FC1637" w:rsidP="00DC0CA9">
      <w:pPr>
        <w:ind w:firstLine="720"/>
        <w:rPr>
          <w:rFonts w:ascii="Times New Roman" w:hAnsi="Times New Roman" w:cs="Times New Roman"/>
          <w:b/>
          <w:bCs/>
          <w:i/>
          <w:iCs/>
          <w:u w:val="single"/>
          <w:shd w:val="clear" w:color="auto" w:fill="FFFFFF"/>
        </w:rPr>
      </w:pPr>
      <w:r w:rsidRPr="00A03F09">
        <w:rPr>
          <w:rFonts w:ascii="Times New Roman" w:hAnsi="Times New Roman" w:cs="Times New Roman"/>
          <w:u w:val="single"/>
        </w:rPr>
        <w:t xml:space="preserve">6. Contain no </w:t>
      </w:r>
      <w:r w:rsidRPr="00A03F09">
        <w:rPr>
          <w:rFonts w:ascii="Times New Roman" w:hAnsi="Times New Roman" w:cs="Times New Roman"/>
          <w:i/>
          <w:iCs/>
          <w:u w:val="single"/>
        </w:rPr>
        <w:t>combustion equipment.</w:t>
      </w:r>
    </w:p>
    <w:p w14:paraId="7D96EBFF" w14:textId="77777777" w:rsidR="00FC1637" w:rsidRPr="00A03F09" w:rsidRDefault="00FC1637" w:rsidP="00BF75F8">
      <w:pPr>
        <w:ind w:left="0" w:firstLine="720"/>
        <w:rPr>
          <w:rFonts w:ascii="Times New Roman" w:hAnsi="Times New Roman" w:cs="Times New Roman"/>
          <w:b/>
          <w:bCs/>
          <w:shd w:val="clear" w:color="auto" w:fill="FFFFFF"/>
        </w:rPr>
      </w:pPr>
    </w:p>
    <w:p w14:paraId="0BA9420C" w14:textId="77777777" w:rsidR="00A03F09" w:rsidRDefault="00A03F09" w:rsidP="00A03F09">
      <w:pPr>
        <w:ind w:left="0"/>
        <w:rPr>
          <w:rFonts w:ascii="Times New Roman" w:hAnsi="Times New Roman" w:cs="Times New Roman"/>
          <w:b/>
          <w:bCs/>
          <w:shd w:val="clear" w:color="auto" w:fill="FFFFFF"/>
        </w:rPr>
      </w:pPr>
    </w:p>
    <w:p w14:paraId="46CB1D09" w14:textId="5690CA2F" w:rsidR="00BF75F8" w:rsidRPr="00A03F09" w:rsidRDefault="00BF75F8" w:rsidP="00A03F09">
      <w:pPr>
        <w:ind w:left="0"/>
        <w:rPr>
          <w:rFonts w:ascii="Times New Roman" w:hAnsi="Times New Roman" w:cs="Times New Roman"/>
          <w:b/>
          <w:bCs/>
          <w:shd w:val="clear" w:color="auto" w:fill="FFFFFF"/>
        </w:rPr>
      </w:pPr>
      <w:r w:rsidRPr="00A03F09">
        <w:rPr>
          <w:rFonts w:ascii="Times New Roman" w:hAnsi="Times New Roman" w:cs="Times New Roman"/>
          <w:b/>
          <w:bCs/>
          <w:shd w:val="clear" w:color="auto" w:fill="FFFFFF"/>
        </w:rPr>
        <w:t>Revise text as follows:</w:t>
      </w:r>
    </w:p>
    <w:p w14:paraId="66815F79" w14:textId="77777777" w:rsidR="00BF75F8" w:rsidRPr="00A03F09" w:rsidRDefault="00BF75F8" w:rsidP="00BF75F8">
      <w:pPr>
        <w:ind w:left="0"/>
        <w:rPr>
          <w:rFonts w:ascii="Times New Roman" w:hAnsi="Times New Roman" w:cs="Times New Roman"/>
          <w:b/>
          <w:bCs/>
        </w:rPr>
      </w:pPr>
    </w:p>
    <w:p w14:paraId="7925B6DC" w14:textId="2FF0AB83" w:rsidR="00BF75F8" w:rsidRPr="00A03F09" w:rsidRDefault="00BF75F8" w:rsidP="00BF75F8">
      <w:pPr>
        <w:ind w:left="1440"/>
        <w:rPr>
          <w:rFonts w:ascii="Times New Roman" w:hAnsi="Times New Roman" w:cs="Times New Roman"/>
        </w:rPr>
      </w:pPr>
      <w:r w:rsidRPr="00A03F09">
        <w:rPr>
          <w:rFonts w:ascii="Times New Roman" w:hAnsi="Times New Roman" w:cs="Times New Roman"/>
          <w:b/>
          <w:bCs/>
        </w:rPr>
        <w:t>C405.5.3 Gas lighting.</w:t>
      </w:r>
      <w:r w:rsidRPr="00A03F09">
        <w:rPr>
          <w:rFonts w:ascii="Times New Roman" w:hAnsi="Times New Roman" w:cs="Times New Roman"/>
        </w:rPr>
        <w:t xml:space="preserve"> Gas-fired lighting appliances shall not be </w:t>
      </w:r>
      <w:r w:rsidRPr="00A03F09">
        <w:rPr>
          <w:rFonts w:ascii="Times New Roman" w:hAnsi="Times New Roman" w:cs="Times New Roman"/>
          <w:strike/>
        </w:rPr>
        <w:t>equipped with continuously burning pilot ignition systems</w:t>
      </w:r>
      <w:r w:rsidRPr="00A03F09">
        <w:rPr>
          <w:rFonts w:ascii="Times New Roman" w:hAnsi="Times New Roman" w:cs="Times New Roman"/>
        </w:rPr>
        <w:t xml:space="preserve"> </w:t>
      </w:r>
      <w:r w:rsidRPr="00A03F09">
        <w:rPr>
          <w:rFonts w:ascii="Times New Roman" w:hAnsi="Times New Roman" w:cs="Times New Roman"/>
          <w:u w:val="single"/>
        </w:rPr>
        <w:t>permitted</w:t>
      </w:r>
      <w:r w:rsidRPr="00A03F09">
        <w:rPr>
          <w:rFonts w:ascii="Times New Roman" w:hAnsi="Times New Roman" w:cs="Times New Roman"/>
        </w:rPr>
        <w:t>.</w:t>
      </w:r>
    </w:p>
    <w:p w14:paraId="5478AAD3" w14:textId="77777777" w:rsidR="00A03F09" w:rsidRDefault="00A03F09" w:rsidP="00A03F09">
      <w:pPr>
        <w:ind w:left="0"/>
        <w:textAlignment w:val="baseline"/>
        <w:rPr>
          <w:rFonts w:ascii="Times New Roman" w:eastAsia="Times New Roman" w:hAnsi="Times New Roman" w:cs="Times New Roman"/>
          <w:b/>
          <w:bCs/>
          <w:shd w:val="clear" w:color="auto" w:fill="FFFFFF"/>
        </w:rPr>
      </w:pPr>
    </w:p>
    <w:p w14:paraId="5555E525" w14:textId="646010FD" w:rsidR="00BF75F8" w:rsidRPr="00A03F09" w:rsidRDefault="00BF75F8" w:rsidP="00A03F09">
      <w:pPr>
        <w:ind w:left="0"/>
        <w:textAlignment w:val="baseline"/>
        <w:rPr>
          <w:rStyle w:val="normaltextrun"/>
          <w:rFonts w:ascii="Times New Roman" w:eastAsia="Times New Roman" w:hAnsi="Times New Roman" w:cs="Times New Roman"/>
        </w:rPr>
      </w:pPr>
      <w:r w:rsidRPr="00A03F09">
        <w:rPr>
          <w:rFonts w:ascii="Times New Roman" w:eastAsia="Times New Roman" w:hAnsi="Times New Roman" w:cs="Times New Roman"/>
          <w:b/>
          <w:bCs/>
          <w:shd w:val="clear" w:color="auto" w:fill="FFFFFF"/>
        </w:rPr>
        <w:t>Add new text as follows:</w:t>
      </w:r>
      <w:r w:rsidRPr="00A03F09">
        <w:rPr>
          <w:rFonts w:ascii="Times New Roman" w:eastAsia="Times New Roman" w:hAnsi="Times New Roman" w:cs="Times New Roman"/>
        </w:rPr>
        <w:t> </w:t>
      </w:r>
    </w:p>
    <w:p w14:paraId="3D6E2D42" w14:textId="77777777" w:rsidR="00BF75F8" w:rsidRPr="00A03F09" w:rsidRDefault="00BF75F8" w:rsidP="001C6899">
      <w:pPr>
        <w:pStyle w:val="paragraph"/>
        <w:spacing w:before="0" w:beforeAutospacing="0" w:after="0" w:afterAutospacing="0"/>
        <w:ind w:left="720"/>
        <w:textAlignment w:val="baseline"/>
        <w:rPr>
          <w:rStyle w:val="normaltextrun"/>
          <w:rFonts w:eastAsiaTheme="majorEastAsia"/>
          <w:sz w:val="22"/>
          <w:szCs w:val="22"/>
          <w:u w:val="single"/>
        </w:rPr>
      </w:pPr>
    </w:p>
    <w:p w14:paraId="51C0FF8D" w14:textId="4DA7E7A3" w:rsidR="001C6899" w:rsidRPr="00A03F09" w:rsidRDefault="001C6899" w:rsidP="001C6899">
      <w:pPr>
        <w:pStyle w:val="paragraph"/>
        <w:spacing w:before="0" w:beforeAutospacing="0" w:after="0" w:afterAutospacing="0"/>
        <w:ind w:left="720"/>
        <w:textAlignment w:val="baseline"/>
        <w:rPr>
          <w:rStyle w:val="normaltextrun"/>
          <w:rFonts w:eastAsiaTheme="majorEastAsia"/>
          <w:sz w:val="22"/>
          <w:szCs w:val="22"/>
          <w:u w:val="single"/>
        </w:rPr>
      </w:pPr>
      <w:r w:rsidRPr="00A03F09">
        <w:rPr>
          <w:rStyle w:val="normaltextrun"/>
          <w:rFonts w:eastAsiaTheme="majorEastAsia"/>
          <w:b/>
          <w:bCs/>
          <w:sz w:val="22"/>
          <w:szCs w:val="22"/>
          <w:u w:val="single"/>
        </w:rPr>
        <w:t>C405.16 Additional electric infrastructure.</w:t>
      </w:r>
      <w:r w:rsidRPr="00A03F09">
        <w:rPr>
          <w:rStyle w:val="normaltextrun"/>
          <w:rFonts w:eastAsiaTheme="majorEastAsia"/>
          <w:sz w:val="22"/>
          <w:szCs w:val="22"/>
          <w:u w:val="single"/>
        </w:rPr>
        <w:t xml:space="preserve"> Buildings that contain </w:t>
      </w:r>
      <w:r w:rsidRPr="00A03F09">
        <w:rPr>
          <w:rStyle w:val="normaltextrun"/>
          <w:rFonts w:eastAsiaTheme="majorEastAsia"/>
          <w:i/>
          <w:iCs/>
          <w:sz w:val="22"/>
          <w:szCs w:val="22"/>
          <w:u w:val="single"/>
        </w:rPr>
        <w:t>combustion </w:t>
      </w:r>
    </w:p>
    <w:p w14:paraId="7418B716" w14:textId="77777777" w:rsidR="001C6899" w:rsidRPr="00A03F09" w:rsidRDefault="001C6899" w:rsidP="001C6899">
      <w:pPr>
        <w:pStyle w:val="paragraph"/>
        <w:spacing w:before="0" w:beforeAutospacing="0" w:after="0" w:afterAutospacing="0"/>
        <w:ind w:left="720"/>
        <w:textAlignment w:val="baseline"/>
        <w:rPr>
          <w:sz w:val="22"/>
          <w:szCs w:val="22"/>
        </w:rPr>
      </w:pPr>
      <w:r w:rsidRPr="00A03F09">
        <w:rPr>
          <w:rStyle w:val="normaltextrun"/>
          <w:rFonts w:eastAsiaTheme="majorEastAsia"/>
          <w:i/>
          <w:iCs/>
          <w:sz w:val="22"/>
          <w:szCs w:val="22"/>
          <w:u w:val="single"/>
        </w:rPr>
        <w:t>equipment</w:t>
      </w:r>
      <w:r w:rsidRPr="00A03F09">
        <w:rPr>
          <w:rStyle w:val="normaltextrun"/>
          <w:rFonts w:eastAsiaTheme="majorEastAsia"/>
          <w:sz w:val="22"/>
          <w:szCs w:val="22"/>
          <w:u w:val="single"/>
        </w:rPr>
        <w:t> and end-uses shall be required to install electric infrastructure in accordance with this section</w:t>
      </w:r>
      <w:r w:rsidRPr="00A03F09">
        <w:rPr>
          <w:rStyle w:val="normaltextrun"/>
          <w:rFonts w:eastAsiaTheme="majorEastAsia"/>
          <w:i/>
          <w:iCs/>
          <w:sz w:val="22"/>
          <w:szCs w:val="22"/>
          <w:u w:val="single"/>
        </w:rPr>
        <w:t>.</w:t>
      </w:r>
      <w:r w:rsidRPr="00A03F09">
        <w:rPr>
          <w:rStyle w:val="eop"/>
          <w:rFonts w:eastAsiaTheme="majorEastAsia"/>
          <w:sz w:val="22"/>
          <w:szCs w:val="22"/>
        </w:rPr>
        <w:t> </w:t>
      </w:r>
    </w:p>
    <w:p w14:paraId="7334B249" w14:textId="77777777" w:rsidR="001C6899" w:rsidRPr="00A03F09" w:rsidRDefault="001C6899" w:rsidP="001C6899">
      <w:pPr>
        <w:pStyle w:val="paragraph"/>
        <w:spacing w:before="0" w:beforeAutospacing="0" w:after="0" w:afterAutospacing="0"/>
        <w:ind w:left="1440"/>
        <w:textAlignment w:val="baseline"/>
        <w:rPr>
          <w:rStyle w:val="normaltextrun"/>
          <w:rFonts w:eastAsiaTheme="majorEastAsia"/>
          <w:i/>
          <w:iCs/>
          <w:color w:val="7F7F7F"/>
          <w:sz w:val="22"/>
          <w:szCs w:val="22"/>
        </w:rPr>
      </w:pPr>
    </w:p>
    <w:p w14:paraId="47A89EEB" w14:textId="195D0CC8" w:rsidR="001C6899" w:rsidRPr="00A03F09" w:rsidRDefault="001C6899" w:rsidP="001C6899">
      <w:pPr>
        <w:pStyle w:val="paragraph"/>
        <w:spacing w:before="0" w:beforeAutospacing="0" w:after="0" w:afterAutospacing="0"/>
        <w:ind w:left="1440"/>
        <w:textAlignment w:val="baseline"/>
        <w:rPr>
          <w:rStyle w:val="eop"/>
          <w:rFonts w:eastAsiaTheme="majorEastAsia"/>
          <w:sz w:val="22"/>
          <w:szCs w:val="22"/>
        </w:rPr>
      </w:pPr>
      <w:commentRangeStart w:id="0"/>
      <w:r w:rsidRPr="00A03F09">
        <w:rPr>
          <w:rStyle w:val="normaltextrun"/>
          <w:rFonts w:eastAsiaTheme="majorEastAsia"/>
          <w:b/>
          <w:bCs/>
          <w:sz w:val="22"/>
          <w:szCs w:val="22"/>
          <w:u w:val="single"/>
        </w:rPr>
        <w:t>C405.16.1 Electric infrastructure for dwelling and sleeping</w:t>
      </w:r>
      <w:r w:rsidR="00BB287E" w:rsidRPr="00A03F09">
        <w:rPr>
          <w:rStyle w:val="normaltextrun"/>
          <w:rFonts w:eastAsiaTheme="majorEastAsia"/>
          <w:b/>
          <w:bCs/>
          <w:sz w:val="22"/>
          <w:szCs w:val="22"/>
          <w:u w:val="single"/>
        </w:rPr>
        <w:t xml:space="preserve"> </w:t>
      </w:r>
      <w:r w:rsidRPr="00A03F09">
        <w:rPr>
          <w:rStyle w:val="normaltextrun"/>
          <w:rFonts w:eastAsiaTheme="majorEastAsia"/>
          <w:b/>
          <w:bCs/>
          <w:sz w:val="22"/>
          <w:szCs w:val="22"/>
          <w:u w:val="single"/>
        </w:rPr>
        <w:t>units.</w:t>
      </w:r>
      <w:r w:rsidRPr="00A03F09">
        <w:rPr>
          <w:rStyle w:val="normaltextrun"/>
          <w:rFonts w:eastAsiaTheme="majorEastAsia"/>
          <w:sz w:val="22"/>
          <w:szCs w:val="22"/>
          <w:u w:val="single"/>
        </w:rPr>
        <w:t> </w:t>
      </w:r>
      <w:r w:rsidRPr="00A03F09">
        <w:rPr>
          <w:rStyle w:val="normaltextrun"/>
          <w:rFonts w:eastAsiaTheme="majorEastAsia"/>
          <w:i/>
          <w:iCs/>
          <w:sz w:val="22"/>
          <w:szCs w:val="22"/>
          <w:u w:val="single"/>
        </w:rPr>
        <w:t>Combustion equipment</w:t>
      </w:r>
      <w:r w:rsidRPr="00A03F09">
        <w:rPr>
          <w:rStyle w:val="normaltextrun"/>
          <w:rFonts w:eastAsiaTheme="majorEastAsia"/>
          <w:sz w:val="22"/>
          <w:szCs w:val="22"/>
          <w:u w:val="single"/>
        </w:rPr>
        <w:t> and end-uses serving individual </w:t>
      </w:r>
      <w:r w:rsidRPr="00A03F09">
        <w:rPr>
          <w:rStyle w:val="normaltextrun"/>
          <w:rFonts w:eastAsiaTheme="majorEastAsia"/>
          <w:i/>
          <w:iCs/>
          <w:sz w:val="22"/>
          <w:szCs w:val="22"/>
          <w:u w:val="single"/>
        </w:rPr>
        <w:t>dwelling units </w:t>
      </w:r>
      <w:r w:rsidRPr="00A03F09">
        <w:rPr>
          <w:rStyle w:val="normaltextrun"/>
          <w:rFonts w:eastAsiaTheme="majorEastAsia"/>
          <w:sz w:val="22"/>
          <w:szCs w:val="22"/>
          <w:u w:val="single"/>
        </w:rPr>
        <w:t>or </w:t>
      </w:r>
      <w:r w:rsidRPr="00A03F09">
        <w:rPr>
          <w:rStyle w:val="normaltextrun"/>
          <w:rFonts w:eastAsiaTheme="majorEastAsia"/>
          <w:i/>
          <w:iCs/>
          <w:sz w:val="22"/>
          <w:szCs w:val="22"/>
          <w:u w:val="single"/>
        </w:rPr>
        <w:t>sleeping units</w:t>
      </w:r>
      <w:r w:rsidRPr="00A03F09">
        <w:rPr>
          <w:rStyle w:val="normaltextrun"/>
          <w:rFonts w:eastAsiaTheme="majorEastAsia"/>
          <w:sz w:val="22"/>
          <w:szCs w:val="22"/>
          <w:u w:val="single"/>
        </w:rPr>
        <w:t> shall comply with Section R404.6</w:t>
      </w:r>
      <w:r w:rsidRPr="00A03F09">
        <w:rPr>
          <w:rStyle w:val="normaltextrun"/>
          <w:rFonts w:eastAsiaTheme="majorEastAsia"/>
          <w:i/>
          <w:iCs/>
          <w:sz w:val="22"/>
          <w:szCs w:val="22"/>
          <w:u w:val="single"/>
        </w:rPr>
        <w:t>.</w:t>
      </w:r>
      <w:r w:rsidRPr="00A03F09">
        <w:rPr>
          <w:rStyle w:val="eop"/>
          <w:rFonts w:eastAsiaTheme="majorEastAsia"/>
          <w:sz w:val="22"/>
          <w:szCs w:val="22"/>
        </w:rPr>
        <w:t> </w:t>
      </w:r>
      <w:commentRangeEnd w:id="0"/>
      <w:r w:rsidR="006F1080">
        <w:rPr>
          <w:rStyle w:val="CommentReference"/>
          <w:rFonts w:asciiTheme="minorHAnsi" w:eastAsiaTheme="minorHAnsi" w:hAnsiTheme="minorHAnsi" w:cstheme="minorBidi"/>
        </w:rPr>
        <w:commentReference w:id="0"/>
      </w:r>
    </w:p>
    <w:p w14:paraId="2AE575B7" w14:textId="77777777" w:rsidR="001C6899" w:rsidRPr="00A03F09" w:rsidRDefault="001C6899" w:rsidP="001C6899">
      <w:pPr>
        <w:pStyle w:val="paragraph"/>
        <w:spacing w:before="0" w:beforeAutospacing="0" w:after="0" w:afterAutospacing="0"/>
        <w:ind w:left="1440"/>
        <w:textAlignment w:val="baseline"/>
        <w:rPr>
          <w:sz w:val="22"/>
          <w:szCs w:val="22"/>
        </w:rPr>
      </w:pPr>
    </w:p>
    <w:p w14:paraId="3FE1A6E0" w14:textId="708F00B4" w:rsidR="001C6899" w:rsidRPr="00A03F09" w:rsidRDefault="001C6899" w:rsidP="001C6899">
      <w:pPr>
        <w:pStyle w:val="paragraph"/>
        <w:spacing w:before="0" w:beforeAutospacing="0" w:after="0" w:afterAutospacing="0"/>
        <w:ind w:left="1440"/>
        <w:textAlignment w:val="baseline"/>
        <w:rPr>
          <w:sz w:val="22"/>
          <w:szCs w:val="22"/>
        </w:rPr>
      </w:pPr>
      <w:r w:rsidRPr="00A03F09">
        <w:rPr>
          <w:rStyle w:val="normaltextrun"/>
          <w:rFonts w:eastAsiaTheme="majorEastAsia"/>
          <w:b/>
          <w:bCs/>
          <w:sz w:val="22"/>
          <w:szCs w:val="22"/>
          <w:u w:val="single"/>
        </w:rPr>
        <w:t>C405.16.2 Combustion space heating.</w:t>
      </w:r>
      <w:r w:rsidRPr="00A03F09">
        <w:rPr>
          <w:rStyle w:val="normaltextrun"/>
          <w:rFonts w:eastAsiaTheme="majorEastAsia"/>
          <w:sz w:val="22"/>
          <w:szCs w:val="22"/>
          <w:u w:val="single"/>
        </w:rPr>
        <w:t> Space</w:t>
      </w:r>
      <w:r w:rsidR="00A83A42">
        <w:rPr>
          <w:rStyle w:val="normaltextrun"/>
          <w:rFonts w:eastAsiaTheme="majorEastAsia"/>
          <w:sz w:val="22"/>
          <w:szCs w:val="22"/>
          <w:u w:val="single"/>
        </w:rPr>
        <w:t xml:space="preserve">s containing </w:t>
      </w:r>
      <w:r w:rsidR="00A83A42" w:rsidRPr="00D84799">
        <w:rPr>
          <w:rStyle w:val="normaltextrun"/>
          <w:rFonts w:eastAsiaTheme="majorEastAsia"/>
          <w:i/>
          <w:iCs/>
          <w:sz w:val="22"/>
          <w:szCs w:val="22"/>
          <w:u w:val="single"/>
        </w:rPr>
        <w:t>combustion equipment</w:t>
      </w:r>
      <w:r w:rsidR="00A83A42">
        <w:rPr>
          <w:rStyle w:val="normaltextrun"/>
          <w:rFonts w:eastAsiaTheme="majorEastAsia"/>
          <w:sz w:val="22"/>
          <w:szCs w:val="22"/>
          <w:u w:val="single"/>
        </w:rPr>
        <w:t xml:space="preserve"> for space</w:t>
      </w:r>
      <w:r w:rsidRPr="00A03F09">
        <w:rPr>
          <w:rStyle w:val="normaltextrun"/>
          <w:rFonts w:eastAsiaTheme="majorEastAsia"/>
          <w:sz w:val="22"/>
          <w:szCs w:val="22"/>
          <w:u w:val="single"/>
        </w:rPr>
        <w:t xml:space="preserve"> </w:t>
      </w:r>
      <w:proofErr w:type="gramStart"/>
      <w:r w:rsidRPr="00A03F09">
        <w:rPr>
          <w:rStyle w:val="normaltextrun"/>
          <w:rFonts w:eastAsiaTheme="majorEastAsia"/>
          <w:sz w:val="22"/>
          <w:szCs w:val="22"/>
          <w:u w:val="single"/>
        </w:rPr>
        <w:t>heating </w:t>
      </w:r>
      <w:r w:rsidRPr="00BE069A">
        <w:rPr>
          <w:rStyle w:val="normaltextrun"/>
          <w:rFonts w:eastAsiaTheme="majorEastAsia"/>
          <w:sz w:val="22"/>
          <w:szCs w:val="22"/>
          <w:u w:val="single"/>
        </w:rPr>
        <w:t> shall</w:t>
      </w:r>
      <w:proofErr w:type="gramEnd"/>
      <w:r w:rsidRPr="00A03F09">
        <w:rPr>
          <w:rStyle w:val="normaltextrun"/>
          <w:rFonts w:eastAsiaTheme="majorEastAsia"/>
          <w:sz w:val="22"/>
          <w:szCs w:val="22"/>
          <w:u w:val="single"/>
        </w:rPr>
        <w:t xml:space="preserve"> comply with either C405.16.2.1 or C405.16.2.2</w:t>
      </w:r>
      <w:r w:rsidRPr="00A03F09">
        <w:rPr>
          <w:rStyle w:val="normaltextrun"/>
          <w:rFonts w:eastAsia="Yu Gothic Light"/>
          <w:sz w:val="22"/>
          <w:szCs w:val="22"/>
        </w:rPr>
        <w:t> </w:t>
      </w:r>
      <w:r w:rsidRPr="00A03F09">
        <w:rPr>
          <w:rStyle w:val="eop"/>
          <w:rFonts w:eastAsia="Yu Gothic Light"/>
          <w:sz w:val="22"/>
          <w:szCs w:val="22"/>
        </w:rPr>
        <w:t> </w:t>
      </w:r>
    </w:p>
    <w:p w14:paraId="4ECBBE75" w14:textId="77777777" w:rsidR="001C6899" w:rsidRPr="00A03F09" w:rsidRDefault="001C6899" w:rsidP="001C6899">
      <w:pPr>
        <w:pStyle w:val="paragraph"/>
        <w:spacing w:before="0" w:beforeAutospacing="0" w:after="0" w:afterAutospacing="0"/>
        <w:ind w:left="1440"/>
        <w:textAlignment w:val="baseline"/>
        <w:rPr>
          <w:sz w:val="22"/>
          <w:szCs w:val="22"/>
        </w:rPr>
      </w:pPr>
      <w:r w:rsidRPr="00A03F09">
        <w:rPr>
          <w:rStyle w:val="normaltextrun"/>
          <w:rFonts w:eastAsia="Yu Gothic Light"/>
          <w:sz w:val="22"/>
          <w:szCs w:val="22"/>
        </w:rPr>
        <w:t> </w:t>
      </w:r>
      <w:r w:rsidRPr="00A03F09">
        <w:rPr>
          <w:rStyle w:val="eop"/>
          <w:rFonts w:eastAsia="Yu Gothic Light"/>
          <w:sz w:val="22"/>
          <w:szCs w:val="22"/>
        </w:rPr>
        <w:t> </w:t>
      </w:r>
    </w:p>
    <w:p w14:paraId="79567B99" w14:textId="1797DE46" w:rsidR="001C6899" w:rsidRPr="00A03F09" w:rsidRDefault="001C6899" w:rsidP="001C6899">
      <w:pPr>
        <w:pStyle w:val="paragraph"/>
        <w:spacing w:before="0" w:beforeAutospacing="0" w:after="0" w:afterAutospacing="0"/>
        <w:ind w:left="2160"/>
        <w:textAlignment w:val="baseline"/>
        <w:rPr>
          <w:rStyle w:val="eop"/>
          <w:rFonts w:eastAsia="Yu Gothic Light"/>
          <w:sz w:val="22"/>
          <w:szCs w:val="22"/>
        </w:rPr>
      </w:pPr>
      <w:r w:rsidRPr="00A03F09">
        <w:rPr>
          <w:rStyle w:val="normaltextrun"/>
          <w:rFonts w:eastAsiaTheme="majorEastAsia"/>
          <w:b/>
          <w:bCs/>
          <w:sz w:val="22"/>
          <w:szCs w:val="22"/>
          <w:u w:val="single"/>
        </w:rPr>
        <w:t>C405.16.2.</w:t>
      </w:r>
      <w:r w:rsidR="003B5AFD" w:rsidRPr="00A03F09">
        <w:rPr>
          <w:rStyle w:val="normaltextrun"/>
          <w:rFonts w:eastAsiaTheme="majorEastAsia"/>
          <w:b/>
          <w:bCs/>
          <w:sz w:val="22"/>
          <w:szCs w:val="22"/>
          <w:u w:val="single"/>
        </w:rPr>
        <w:t>1 </w:t>
      </w:r>
      <w:r w:rsidR="003B5AFD">
        <w:rPr>
          <w:rStyle w:val="normaltextrun"/>
          <w:rFonts w:eastAsiaTheme="majorEastAsia"/>
          <w:b/>
          <w:bCs/>
          <w:sz w:val="22"/>
          <w:szCs w:val="22"/>
          <w:u w:val="single"/>
        </w:rPr>
        <w:t>Low-capacity</w:t>
      </w:r>
      <w:r w:rsidR="003B5AFD" w:rsidRPr="00A03F09">
        <w:rPr>
          <w:rStyle w:val="normaltextrun"/>
          <w:rFonts w:eastAsiaTheme="majorEastAsia"/>
          <w:b/>
          <w:bCs/>
          <w:sz w:val="22"/>
          <w:szCs w:val="22"/>
          <w:u w:val="single"/>
        </w:rPr>
        <w:t xml:space="preserve"> </w:t>
      </w:r>
      <w:r w:rsidRPr="00A03F09">
        <w:rPr>
          <w:rStyle w:val="normaltextrun"/>
          <w:rFonts w:eastAsiaTheme="majorEastAsia"/>
          <w:b/>
          <w:bCs/>
          <w:sz w:val="22"/>
          <w:szCs w:val="22"/>
          <w:u w:val="single"/>
        </w:rPr>
        <w:t>heating.</w:t>
      </w:r>
      <w:r w:rsidRPr="00A03F09">
        <w:rPr>
          <w:rStyle w:val="normaltextrun"/>
          <w:rFonts w:eastAsiaTheme="majorEastAsia"/>
          <w:sz w:val="22"/>
          <w:szCs w:val="22"/>
          <w:u w:val="single"/>
        </w:rPr>
        <w:t> </w:t>
      </w:r>
      <w:r w:rsidR="00A83A42">
        <w:rPr>
          <w:rStyle w:val="normaltextrun"/>
          <w:rFonts w:eastAsiaTheme="majorEastAsia"/>
          <w:sz w:val="22"/>
          <w:szCs w:val="22"/>
          <w:u w:val="single"/>
        </w:rPr>
        <w:t>Spaces containing w</w:t>
      </w:r>
      <w:r w:rsidR="00A83A42" w:rsidRPr="00A03F09">
        <w:rPr>
          <w:rStyle w:val="normaltextrun"/>
          <w:rFonts w:eastAsiaTheme="majorEastAsia"/>
          <w:sz w:val="22"/>
          <w:szCs w:val="22"/>
          <w:u w:val="single"/>
        </w:rPr>
        <w:t>arm</w:t>
      </w:r>
      <w:r w:rsidRPr="00A03F09">
        <w:rPr>
          <w:rStyle w:val="normaltextrun"/>
          <w:rFonts w:eastAsiaTheme="majorEastAsia"/>
          <w:sz w:val="22"/>
          <w:szCs w:val="22"/>
          <w:u w:val="single"/>
        </w:rPr>
        <w:t xml:space="preserve">-air furnaces with a capacity less than 225,000 Btu/h and gas- and oil-fired boilers with a capacity less than 400,000 Btu/h shall be provided with a designated exterior location(s) </w:t>
      </w:r>
      <w:r w:rsidR="00975096">
        <w:rPr>
          <w:rStyle w:val="normaltextrun"/>
          <w:rFonts w:eastAsiaTheme="majorEastAsia"/>
          <w:sz w:val="22"/>
          <w:szCs w:val="22"/>
          <w:u w:val="single"/>
        </w:rPr>
        <w:t>that complies</w:t>
      </w:r>
      <w:r w:rsidRPr="00A03F09">
        <w:rPr>
          <w:rStyle w:val="normaltextrun"/>
          <w:rFonts w:eastAsiaTheme="majorEastAsia"/>
          <w:sz w:val="22"/>
          <w:szCs w:val="22"/>
          <w:u w:val="single"/>
        </w:rPr>
        <w:t xml:space="preserve"> with the following:</w:t>
      </w:r>
      <w:r w:rsidRPr="00A03F09">
        <w:rPr>
          <w:rStyle w:val="normaltextrun"/>
          <w:rFonts w:eastAsia="Yu Gothic Light"/>
          <w:sz w:val="22"/>
          <w:szCs w:val="22"/>
        </w:rPr>
        <w:t> </w:t>
      </w:r>
      <w:r w:rsidRPr="00A03F09">
        <w:rPr>
          <w:rStyle w:val="eop"/>
          <w:rFonts w:eastAsia="Yu Gothic Light"/>
          <w:sz w:val="22"/>
          <w:szCs w:val="22"/>
        </w:rPr>
        <w:t> </w:t>
      </w:r>
    </w:p>
    <w:p w14:paraId="41EDC3BE" w14:textId="77777777" w:rsidR="001170FD" w:rsidRPr="00A03F09" w:rsidRDefault="001170FD" w:rsidP="001C6899">
      <w:pPr>
        <w:pStyle w:val="paragraph"/>
        <w:spacing w:before="0" w:beforeAutospacing="0" w:after="0" w:afterAutospacing="0"/>
        <w:ind w:left="2160"/>
        <w:textAlignment w:val="baseline"/>
        <w:rPr>
          <w:sz w:val="22"/>
          <w:szCs w:val="22"/>
        </w:rPr>
      </w:pPr>
    </w:p>
    <w:p w14:paraId="05D08868" w14:textId="77777777" w:rsidR="001C6899" w:rsidRPr="00A03F09" w:rsidRDefault="001C6899" w:rsidP="001C6899">
      <w:pPr>
        <w:pStyle w:val="paragraph"/>
        <w:numPr>
          <w:ilvl w:val="0"/>
          <w:numId w:val="1"/>
        </w:numPr>
        <w:spacing w:before="0" w:beforeAutospacing="0" w:after="0" w:afterAutospacing="0"/>
        <w:textAlignment w:val="baseline"/>
        <w:rPr>
          <w:rStyle w:val="eop"/>
          <w:sz w:val="22"/>
          <w:szCs w:val="22"/>
        </w:rPr>
      </w:pPr>
      <w:r w:rsidRPr="00A03F09">
        <w:rPr>
          <w:rStyle w:val="normaltextrun"/>
          <w:rFonts w:eastAsiaTheme="majorEastAsia"/>
          <w:sz w:val="22"/>
          <w:szCs w:val="22"/>
          <w:u w:val="single"/>
        </w:rPr>
        <w:t>Natural drainage for condensate from cooling equipment operation or a condensate drain located within 3 feet (914 mm) of the location of the space heating equipment, and</w:t>
      </w:r>
      <w:r w:rsidRPr="00A03F09">
        <w:rPr>
          <w:rStyle w:val="normaltextrun"/>
          <w:rFonts w:eastAsia="Yu Gothic Light"/>
          <w:sz w:val="22"/>
          <w:szCs w:val="22"/>
        </w:rPr>
        <w:t> </w:t>
      </w:r>
      <w:r w:rsidRPr="00A03F09">
        <w:rPr>
          <w:rStyle w:val="eop"/>
          <w:rFonts w:eastAsia="Yu Gothic Light"/>
          <w:sz w:val="22"/>
          <w:szCs w:val="22"/>
        </w:rPr>
        <w:t> </w:t>
      </w:r>
    </w:p>
    <w:p w14:paraId="4C1921B2" w14:textId="77777777" w:rsidR="001170FD" w:rsidRPr="00A03F09" w:rsidRDefault="001170FD" w:rsidP="001170FD">
      <w:pPr>
        <w:pStyle w:val="paragraph"/>
        <w:spacing w:before="0" w:beforeAutospacing="0" w:after="0" w:afterAutospacing="0"/>
        <w:ind w:left="3240"/>
        <w:textAlignment w:val="baseline"/>
        <w:rPr>
          <w:sz w:val="22"/>
          <w:szCs w:val="22"/>
        </w:rPr>
      </w:pPr>
    </w:p>
    <w:p w14:paraId="2C0DBFF2" w14:textId="3836F46E" w:rsidR="001C6899" w:rsidRPr="00A03F09" w:rsidRDefault="001C6899" w:rsidP="001C6899">
      <w:pPr>
        <w:pStyle w:val="paragraph"/>
        <w:numPr>
          <w:ilvl w:val="0"/>
          <w:numId w:val="1"/>
        </w:numPr>
        <w:spacing w:before="0" w:beforeAutospacing="0" w:after="0" w:afterAutospacing="0"/>
        <w:textAlignment w:val="baseline"/>
        <w:rPr>
          <w:sz w:val="22"/>
          <w:szCs w:val="22"/>
        </w:rPr>
      </w:pPr>
      <w:r w:rsidRPr="00A03F09">
        <w:rPr>
          <w:rStyle w:val="normaltextrun"/>
          <w:rFonts w:eastAsiaTheme="majorEastAsia"/>
          <w:sz w:val="22"/>
          <w:szCs w:val="22"/>
          <w:u w:val="single"/>
        </w:rPr>
        <w:t xml:space="preserve">A dedicated branch circuit in compliance with NFPA70 Section 424.4 based on heat pump space heating equipment sized in accordance with the requirements of </w:t>
      </w:r>
      <w:r w:rsidR="00743EE5">
        <w:rPr>
          <w:rStyle w:val="normaltextrun"/>
          <w:rFonts w:eastAsiaTheme="majorEastAsia"/>
          <w:sz w:val="22"/>
          <w:szCs w:val="22"/>
          <w:u w:val="single"/>
        </w:rPr>
        <w:t>Section C403.1.1</w:t>
      </w:r>
      <w:r w:rsidRPr="00A03F09">
        <w:rPr>
          <w:rStyle w:val="normaltextrun"/>
          <w:rFonts w:eastAsiaTheme="majorEastAsia"/>
          <w:sz w:val="22"/>
          <w:szCs w:val="22"/>
          <w:u w:val="single"/>
        </w:rPr>
        <w:t xml:space="preserve"> and terminating within 3 feet (914 mm) of the location of the space </w:t>
      </w:r>
      <w:r w:rsidRPr="00A03F09">
        <w:rPr>
          <w:rStyle w:val="normaltextrun"/>
          <w:rFonts w:eastAsiaTheme="majorEastAsia"/>
          <w:sz w:val="22"/>
          <w:szCs w:val="22"/>
          <w:u w:val="single"/>
        </w:rPr>
        <w:lastRenderedPageBreak/>
        <w:t>heating equipment with no obstructions. Both ends of the branch circuit shall be labeled “For Future Heat Pump Space Heater.” </w:t>
      </w:r>
      <w:r w:rsidRPr="00A03F09">
        <w:rPr>
          <w:rStyle w:val="normaltextrun"/>
          <w:rFonts w:eastAsia="Yu Gothic Light"/>
          <w:sz w:val="22"/>
          <w:szCs w:val="22"/>
        </w:rPr>
        <w:t> </w:t>
      </w:r>
      <w:r w:rsidRPr="00A03F09">
        <w:rPr>
          <w:rStyle w:val="eop"/>
          <w:rFonts w:eastAsia="Yu Gothic Light"/>
          <w:sz w:val="22"/>
          <w:szCs w:val="22"/>
        </w:rPr>
        <w:t> </w:t>
      </w:r>
    </w:p>
    <w:p w14:paraId="2689694D" w14:textId="77777777" w:rsidR="001C6899" w:rsidRPr="00A03F09" w:rsidRDefault="001C6899" w:rsidP="001C6899">
      <w:pPr>
        <w:pStyle w:val="paragraph"/>
        <w:spacing w:before="0" w:beforeAutospacing="0" w:after="0" w:afterAutospacing="0"/>
        <w:ind w:left="2880"/>
        <w:textAlignment w:val="baseline"/>
        <w:rPr>
          <w:rStyle w:val="normaltextrun"/>
          <w:rFonts w:eastAsiaTheme="majorEastAsia"/>
          <w:b/>
          <w:bCs/>
          <w:sz w:val="22"/>
          <w:szCs w:val="22"/>
          <w:u w:val="single"/>
        </w:rPr>
      </w:pPr>
    </w:p>
    <w:p w14:paraId="00998645" w14:textId="2F4BE100" w:rsidR="001C6899" w:rsidRPr="00A03F09" w:rsidRDefault="001C6899" w:rsidP="00AA57FA">
      <w:pPr>
        <w:pStyle w:val="paragraph"/>
        <w:spacing w:before="0" w:beforeAutospacing="0" w:after="0" w:afterAutospacing="0"/>
        <w:ind w:left="3600"/>
        <w:textAlignment w:val="baseline"/>
        <w:rPr>
          <w:sz w:val="22"/>
          <w:szCs w:val="22"/>
        </w:rPr>
      </w:pPr>
      <w:r w:rsidRPr="00A03F09">
        <w:rPr>
          <w:rStyle w:val="normaltextrun"/>
          <w:rFonts w:eastAsiaTheme="majorEastAsia"/>
          <w:b/>
          <w:bCs/>
          <w:sz w:val="22"/>
          <w:szCs w:val="22"/>
          <w:u w:val="single"/>
        </w:rPr>
        <w:t>Exception</w:t>
      </w:r>
      <w:r w:rsidR="00975096">
        <w:rPr>
          <w:rStyle w:val="normaltextrun"/>
          <w:rFonts w:eastAsiaTheme="majorEastAsia"/>
          <w:b/>
          <w:bCs/>
          <w:sz w:val="22"/>
          <w:szCs w:val="22"/>
          <w:u w:val="single"/>
        </w:rPr>
        <w:t>:</w:t>
      </w:r>
      <w:r w:rsidRPr="00A03F09">
        <w:rPr>
          <w:rStyle w:val="normaltextrun"/>
          <w:rFonts w:eastAsiaTheme="majorEastAsia"/>
          <w:sz w:val="22"/>
          <w:szCs w:val="22"/>
        </w:rPr>
        <w:t> </w:t>
      </w:r>
      <w:r w:rsidRPr="00A03F09">
        <w:rPr>
          <w:rStyle w:val="normaltextrun"/>
          <w:rFonts w:eastAsiaTheme="majorEastAsia"/>
          <w:sz w:val="22"/>
          <w:szCs w:val="22"/>
          <w:u w:val="single"/>
        </w:rPr>
        <w:t>Where an electrical circuit in compliance with NFPA70 Sections 440.4(B) and 440.35 exists for space cooling equipment.</w:t>
      </w:r>
      <w:r w:rsidRPr="00A03F09">
        <w:rPr>
          <w:rStyle w:val="normaltextrun"/>
          <w:rFonts w:eastAsia="Yu Gothic Light"/>
          <w:sz w:val="22"/>
          <w:szCs w:val="22"/>
        </w:rPr>
        <w:t> </w:t>
      </w:r>
      <w:r w:rsidRPr="00A03F09">
        <w:rPr>
          <w:rStyle w:val="eop"/>
          <w:rFonts w:eastAsia="Yu Gothic Light"/>
          <w:sz w:val="22"/>
          <w:szCs w:val="22"/>
        </w:rPr>
        <w:t> </w:t>
      </w:r>
    </w:p>
    <w:p w14:paraId="1CC0A9A2" w14:textId="77777777" w:rsidR="001C6899" w:rsidRPr="00A03F09" w:rsidRDefault="001C6899" w:rsidP="001C6899">
      <w:pPr>
        <w:pStyle w:val="paragraph"/>
        <w:spacing w:before="0" w:beforeAutospacing="0" w:after="0" w:afterAutospacing="0"/>
        <w:ind w:left="1440"/>
        <w:textAlignment w:val="baseline"/>
        <w:rPr>
          <w:sz w:val="22"/>
          <w:szCs w:val="22"/>
        </w:rPr>
      </w:pPr>
      <w:r w:rsidRPr="00A03F09">
        <w:rPr>
          <w:rStyle w:val="normaltextrun"/>
          <w:rFonts w:eastAsia="Yu Gothic Light"/>
          <w:sz w:val="22"/>
          <w:szCs w:val="22"/>
        </w:rPr>
        <w:t> </w:t>
      </w:r>
      <w:r w:rsidRPr="00A03F09">
        <w:rPr>
          <w:rStyle w:val="eop"/>
          <w:rFonts w:eastAsia="Yu Gothic Light"/>
          <w:sz w:val="22"/>
          <w:szCs w:val="22"/>
        </w:rPr>
        <w:t> </w:t>
      </w:r>
    </w:p>
    <w:p w14:paraId="263877E8" w14:textId="5BD01E05" w:rsidR="001C6899" w:rsidRPr="00A03F09" w:rsidRDefault="001C6899" w:rsidP="001C6899">
      <w:pPr>
        <w:pStyle w:val="paragraph"/>
        <w:spacing w:before="0" w:beforeAutospacing="0" w:after="0" w:afterAutospacing="0"/>
        <w:ind w:left="2160"/>
        <w:textAlignment w:val="baseline"/>
        <w:rPr>
          <w:sz w:val="22"/>
          <w:szCs w:val="22"/>
        </w:rPr>
      </w:pPr>
      <w:r w:rsidRPr="00A03F09">
        <w:rPr>
          <w:rStyle w:val="normaltextrun"/>
          <w:rFonts w:eastAsiaTheme="majorEastAsia"/>
          <w:b/>
          <w:bCs/>
          <w:sz w:val="22"/>
          <w:szCs w:val="22"/>
          <w:u w:val="single"/>
        </w:rPr>
        <w:t>C405.16.2.2 </w:t>
      </w:r>
      <w:r w:rsidR="003B5AFD">
        <w:rPr>
          <w:rStyle w:val="normaltextrun"/>
          <w:rFonts w:eastAsiaTheme="majorEastAsia"/>
          <w:b/>
          <w:bCs/>
          <w:sz w:val="22"/>
          <w:szCs w:val="22"/>
          <w:u w:val="single"/>
        </w:rPr>
        <w:t>High-capacity</w:t>
      </w:r>
      <w:r w:rsidRPr="00A03F09">
        <w:rPr>
          <w:rStyle w:val="normaltextrun"/>
          <w:rFonts w:eastAsiaTheme="majorEastAsia"/>
          <w:b/>
          <w:bCs/>
          <w:sz w:val="22"/>
          <w:szCs w:val="22"/>
          <w:u w:val="single"/>
        </w:rPr>
        <w:t xml:space="preserve"> heating.</w:t>
      </w:r>
      <w:r w:rsidRPr="00A03F09">
        <w:rPr>
          <w:rStyle w:val="normaltextrun"/>
          <w:rFonts w:eastAsiaTheme="majorEastAsia"/>
          <w:sz w:val="22"/>
          <w:szCs w:val="22"/>
          <w:u w:val="single"/>
        </w:rPr>
        <w:t> </w:t>
      </w:r>
      <w:r w:rsidR="0026706C">
        <w:rPr>
          <w:rStyle w:val="normaltextrun"/>
          <w:rFonts w:eastAsiaTheme="majorEastAsia"/>
          <w:sz w:val="22"/>
          <w:szCs w:val="22"/>
          <w:u w:val="single"/>
        </w:rPr>
        <w:t>Spaces containing a</w:t>
      </w:r>
      <w:r w:rsidR="0026706C" w:rsidRPr="00A03F09">
        <w:rPr>
          <w:rStyle w:val="normaltextrun"/>
          <w:rFonts w:eastAsiaTheme="majorEastAsia"/>
          <w:sz w:val="22"/>
          <w:szCs w:val="22"/>
          <w:u w:val="single"/>
        </w:rPr>
        <w:t>ll</w:t>
      </w:r>
      <w:r w:rsidRPr="00A03F09">
        <w:rPr>
          <w:rStyle w:val="normaltextrun"/>
          <w:rFonts w:eastAsiaTheme="majorEastAsia"/>
          <w:sz w:val="22"/>
          <w:szCs w:val="22"/>
          <w:u w:val="single"/>
        </w:rPr>
        <w:t xml:space="preserve"> other space heating </w:t>
      </w:r>
      <w:r w:rsidRPr="00A03F09">
        <w:rPr>
          <w:rStyle w:val="normaltextrun"/>
          <w:rFonts w:eastAsiaTheme="majorEastAsia"/>
          <w:i/>
          <w:iCs/>
          <w:sz w:val="22"/>
          <w:szCs w:val="22"/>
          <w:u w:val="single"/>
        </w:rPr>
        <w:t>equipment</w:t>
      </w:r>
      <w:r w:rsidRPr="00A03F09">
        <w:rPr>
          <w:rStyle w:val="normaltextrun"/>
          <w:rFonts w:eastAsiaTheme="majorEastAsia"/>
          <w:sz w:val="22"/>
          <w:szCs w:val="22"/>
          <w:u w:val="single"/>
        </w:rPr>
        <w:t> shall be provided with conduit that is continuous between a junction box located within 3 feet (914 mm) of the </w:t>
      </w:r>
      <w:r w:rsidRPr="00A03F09">
        <w:rPr>
          <w:rStyle w:val="normaltextrun"/>
          <w:rFonts w:eastAsiaTheme="majorEastAsia"/>
          <w:i/>
          <w:iCs/>
          <w:sz w:val="22"/>
          <w:szCs w:val="22"/>
          <w:u w:val="single"/>
        </w:rPr>
        <w:t>equipment</w:t>
      </w:r>
      <w:r w:rsidRPr="00A03F09">
        <w:rPr>
          <w:rStyle w:val="normaltextrun"/>
          <w:rFonts w:eastAsiaTheme="majorEastAsia"/>
          <w:sz w:val="22"/>
          <w:szCs w:val="22"/>
          <w:u w:val="single"/>
        </w:rPr>
        <w:t> and an electrical panel. The junction box, conduit and bus bar in the electrical panel shall be rated and sized to accommodate a branch circuit with sufficient capacity for an equivalent electric </w:t>
      </w:r>
      <w:r w:rsidRPr="00A03F09">
        <w:rPr>
          <w:rStyle w:val="normaltextrun"/>
          <w:rFonts w:eastAsiaTheme="majorEastAsia"/>
          <w:i/>
          <w:iCs/>
          <w:sz w:val="22"/>
          <w:szCs w:val="22"/>
          <w:u w:val="single"/>
        </w:rPr>
        <w:t>equipment</w:t>
      </w:r>
      <w:r w:rsidRPr="00A03F09">
        <w:rPr>
          <w:rStyle w:val="normaltextrun"/>
          <w:rFonts w:eastAsiaTheme="majorEastAsia"/>
          <w:sz w:val="22"/>
          <w:szCs w:val="22"/>
          <w:u w:val="single"/>
        </w:rPr>
        <w:t> with an equivalent equipment capacity. The electrical junction box and electrical panel shall have labels stating, “For Future Electric Space Heating Equipment”.</w:t>
      </w:r>
      <w:r w:rsidRPr="00A03F09">
        <w:rPr>
          <w:rStyle w:val="normaltextrun"/>
          <w:rFonts w:eastAsia="Yu Gothic Light"/>
          <w:sz w:val="22"/>
          <w:szCs w:val="22"/>
        </w:rPr>
        <w:t> </w:t>
      </w:r>
      <w:r w:rsidRPr="00A03F09">
        <w:rPr>
          <w:rStyle w:val="eop"/>
          <w:rFonts w:eastAsia="Yu Gothic Light"/>
          <w:sz w:val="22"/>
          <w:szCs w:val="22"/>
        </w:rPr>
        <w:t> </w:t>
      </w:r>
    </w:p>
    <w:p w14:paraId="5F5CCC45" w14:textId="77777777" w:rsidR="001C6899" w:rsidRPr="00A03F09" w:rsidRDefault="001C6899" w:rsidP="001C6899">
      <w:pPr>
        <w:pStyle w:val="paragraph"/>
        <w:spacing w:before="0" w:beforeAutospacing="0" w:after="0" w:afterAutospacing="0"/>
        <w:ind w:left="2880"/>
        <w:textAlignment w:val="baseline"/>
        <w:rPr>
          <w:sz w:val="22"/>
          <w:szCs w:val="22"/>
        </w:rPr>
      </w:pPr>
      <w:r w:rsidRPr="00A03F09">
        <w:rPr>
          <w:rStyle w:val="normaltextrun"/>
          <w:rFonts w:eastAsia="Yu Gothic Light"/>
          <w:sz w:val="22"/>
          <w:szCs w:val="22"/>
        </w:rPr>
        <w:t> </w:t>
      </w:r>
      <w:r w:rsidRPr="00A03F09">
        <w:rPr>
          <w:rStyle w:val="eop"/>
          <w:rFonts w:eastAsia="Yu Gothic Light"/>
          <w:sz w:val="22"/>
          <w:szCs w:val="22"/>
        </w:rPr>
        <w:t> </w:t>
      </w:r>
    </w:p>
    <w:p w14:paraId="0615521E" w14:textId="77777777" w:rsidR="001C6899" w:rsidRPr="00A03F09" w:rsidRDefault="001C6899" w:rsidP="001C6899">
      <w:pPr>
        <w:pStyle w:val="paragraph"/>
        <w:spacing w:before="0" w:beforeAutospacing="0" w:after="0" w:afterAutospacing="0"/>
        <w:textAlignment w:val="baseline"/>
        <w:rPr>
          <w:sz w:val="22"/>
          <w:szCs w:val="22"/>
        </w:rPr>
      </w:pPr>
      <w:r w:rsidRPr="00A03F09">
        <w:rPr>
          <w:rStyle w:val="normaltextrun"/>
          <w:rFonts w:eastAsia="Yu Gothic Light"/>
          <w:sz w:val="22"/>
          <w:szCs w:val="22"/>
        </w:rPr>
        <w:t> </w:t>
      </w:r>
      <w:r w:rsidRPr="00A03F09">
        <w:rPr>
          <w:rStyle w:val="eop"/>
          <w:rFonts w:eastAsia="Yu Gothic Light"/>
          <w:sz w:val="22"/>
          <w:szCs w:val="22"/>
        </w:rPr>
        <w:t> </w:t>
      </w:r>
    </w:p>
    <w:p w14:paraId="7AFBF900" w14:textId="72BFB744" w:rsidR="001C6899" w:rsidRPr="00A03F09" w:rsidRDefault="001C6899" w:rsidP="001C6899">
      <w:pPr>
        <w:pStyle w:val="paragraph"/>
        <w:spacing w:before="0" w:beforeAutospacing="0" w:after="0" w:afterAutospacing="0"/>
        <w:ind w:left="1440"/>
        <w:textAlignment w:val="baseline"/>
        <w:rPr>
          <w:sz w:val="22"/>
          <w:szCs w:val="22"/>
        </w:rPr>
      </w:pPr>
      <w:r w:rsidRPr="00A03F09">
        <w:rPr>
          <w:rStyle w:val="normaltextrun"/>
          <w:rFonts w:eastAsiaTheme="majorEastAsia"/>
          <w:b/>
          <w:bCs/>
          <w:sz w:val="22"/>
          <w:szCs w:val="22"/>
          <w:u w:val="single"/>
        </w:rPr>
        <w:t>C405.16.3 Combustion water heating.</w:t>
      </w:r>
      <w:r w:rsidRPr="00A03F09">
        <w:rPr>
          <w:rStyle w:val="normaltextrun"/>
          <w:rFonts w:eastAsiaTheme="majorEastAsia"/>
          <w:sz w:val="22"/>
          <w:szCs w:val="22"/>
          <w:u w:val="single"/>
        </w:rPr>
        <w:t> </w:t>
      </w:r>
      <w:r w:rsidR="00975096">
        <w:rPr>
          <w:rStyle w:val="normaltextrun"/>
          <w:rFonts w:eastAsiaTheme="majorEastAsia"/>
          <w:sz w:val="22"/>
          <w:szCs w:val="22"/>
          <w:u w:val="single"/>
        </w:rPr>
        <w:t xml:space="preserve">Spaces containing </w:t>
      </w:r>
      <w:r w:rsidR="00975096" w:rsidRPr="00D84799">
        <w:rPr>
          <w:rStyle w:val="normaltextrun"/>
          <w:rFonts w:eastAsiaTheme="majorEastAsia"/>
          <w:i/>
          <w:iCs/>
          <w:sz w:val="22"/>
          <w:szCs w:val="22"/>
          <w:u w:val="single"/>
        </w:rPr>
        <w:t>combustion equipment</w:t>
      </w:r>
      <w:r w:rsidR="00975096">
        <w:rPr>
          <w:rStyle w:val="normaltextrun"/>
          <w:rFonts w:eastAsiaTheme="majorEastAsia"/>
          <w:sz w:val="22"/>
          <w:szCs w:val="22"/>
          <w:u w:val="single"/>
        </w:rPr>
        <w:t xml:space="preserve"> for w</w:t>
      </w:r>
      <w:r w:rsidR="00975096" w:rsidRPr="00A03F09">
        <w:rPr>
          <w:rStyle w:val="normaltextrun"/>
          <w:rFonts w:eastAsiaTheme="majorEastAsia"/>
          <w:sz w:val="22"/>
          <w:szCs w:val="22"/>
          <w:u w:val="single"/>
        </w:rPr>
        <w:t>ater</w:t>
      </w:r>
      <w:r w:rsidRPr="00A03F09">
        <w:rPr>
          <w:rStyle w:val="normaltextrun"/>
          <w:rFonts w:eastAsiaTheme="majorEastAsia"/>
          <w:sz w:val="22"/>
          <w:szCs w:val="22"/>
          <w:u w:val="single"/>
        </w:rPr>
        <w:t xml:space="preserve"> </w:t>
      </w:r>
      <w:proofErr w:type="gramStart"/>
      <w:r w:rsidRPr="00A03F09">
        <w:rPr>
          <w:rStyle w:val="normaltextrun"/>
          <w:rFonts w:eastAsiaTheme="majorEastAsia"/>
          <w:sz w:val="22"/>
          <w:szCs w:val="22"/>
          <w:u w:val="single"/>
        </w:rPr>
        <w:t>heating </w:t>
      </w:r>
      <w:r w:rsidRPr="00BE069A">
        <w:rPr>
          <w:rStyle w:val="normaltextrun"/>
          <w:rFonts w:eastAsiaTheme="majorEastAsia"/>
          <w:sz w:val="22"/>
          <w:szCs w:val="22"/>
          <w:u w:val="single"/>
        </w:rPr>
        <w:t> </w:t>
      </w:r>
      <w:r w:rsidRPr="00A03F09">
        <w:rPr>
          <w:rStyle w:val="normaltextrun"/>
          <w:rFonts w:eastAsiaTheme="majorEastAsia"/>
          <w:sz w:val="22"/>
          <w:szCs w:val="22"/>
          <w:u w:val="single"/>
        </w:rPr>
        <w:t>shall</w:t>
      </w:r>
      <w:proofErr w:type="gramEnd"/>
      <w:r w:rsidRPr="00A03F09">
        <w:rPr>
          <w:rStyle w:val="normaltextrun"/>
          <w:rFonts w:eastAsiaTheme="majorEastAsia"/>
          <w:sz w:val="22"/>
          <w:szCs w:val="22"/>
          <w:u w:val="single"/>
        </w:rPr>
        <w:t xml:space="preserve"> comply with either C405.16.3.1 or C405.16.3.2</w:t>
      </w:r>
      <w:r w:rsidRPr="00A03F09">
        <w:rPr>
          <w:rStyle w:val="normaltextrun"/>
          <w:rFonts w:eastAsia="Yu Gothic Light"/>
          <w:sz w:val="22"/>
          <w:szCs w:val="22"/>
        </w:rPr>
        <w:t> </w:t>
      </w:r>
      <w:r w:rsidRPr="00A03F09">
        <w:rPr>
          <w:rStyle w:val="eop"/>
          <w:rFonts w:eastAsia="Yu Gothic Light"/>
          <w:sz w:val="22"/>
          <w:szCs w:val="22"/>
        </w:rPr>
        <w:t> </w:t>
      </w:r>
    </w:p>
    <w:p w14:paraId="2F8C665E" w14:textId="77777777" w:rsidR="001C6899" w:rsidRPr="00A03F09" w:rsidRDefault="001C6899" w:rsidP="001C6899">
      <w:pPr>
        <w:pStyle w:val="paragraph"/>
        <w:spacing w:before="0" w:beforeAutospacing="0" w:after="0" w:afterAutospacing="0"/>
        <w:ind w:left="1440"/>
        <w:textAlignment w:val="baseline"/>
        <w:rPr>
          <w:sz w:val="22"/>
          <w:szCs w:val="22"/>
        </w:rPr>
      </w:pPr>
      <w:r w:rsidRPr="00A03F09">
        <w:rPr>
          <w:rStyle w:val="normaltextrun"/>
          <w:rFonts w:eastAsia="Yu Gothic Light"/>
          <w:sz w:val="22"/>
          <w:szCs w:val="22"/>
        </w:rPr>
        <w:t> </w:t>
      </w:r>
      <w:r w:rsidRPr="00A03F09">
        <w:rPr>
          <w:rStyle w:val="eop"/>
          <w:rFonts w:eastAsia="Yu Gothic Light"/>
          <w:sz w:val="22"/>
          <w:szCs w:val="22"/>
        </w:rPr>
        <w:t> </w:t>
      </w:r>
    </w:p>
    <w:p w14:paraId="383FF73F" w14:textId="0D95DF7F" w:rsidR="001C6899" w:rsidRDefault="001C6899" w:rsidP="001C6899">
      <w:pPr>
        <w:pStyle w:val="paragraph"/>
        <w:spacing w:before="0" w:beforeAutospacing="0" w:after="0" w:afterAutospacing="0"/>
        <w:ind w:left="2160"/>
        <w:textAlignment w:val="baseline"/>
        <w:rPr>
          <w:rStyle w:val="eop"/>
          <w:rFonts w:eastAsia="Yu Gothic Light"/>
          <w:sz w:val="22"/>
          <w:szCs w:val="22"/>
        </w:rPr>
      </w:pPr>
      <w:r w:rsidRPr="00A03F09">
        <w:rPr>
          <w:rStyle w:val="normaltextrun"/>
          <w:rFonts w:eastAsiaTheme="majorEastAsia"/>
          <w:b/>
          <w:bCs/>
          <w:sz w:val="22"/>
          <w:szCs w:val="22"/>
          <w:u w:val="single"/>
        </w:rPr>
        <w:t>C405.16.3.1 </w:t>
      </w:r>
      <w:r w:rsidR="003B5AFD">
        <w:rPr>
          <w:rStyle w:val="normaltextrun"/>
          <w:rFonts w:eastAsiaTheme="majorEastAsia"/>
          <w:b/>
          <w:bCs/>
          <w:sz w:val="22"/>
          <w:szCs w:val="22"/>
          <w:u w:val="single"/>
        </w:rPr>
        <w:t>Low-capacity</w:t>
      </w:r>
      <w:r w:rsidRPr="00A03F09">
        <w:rPr>
          <w:rStyle w:val="normaltextrun"/>
          <w:rFonts w:eastAsiaTheme="majorEastAsia"/>
          <w:b/>
          <w:bCs/>
          <w:sz w:val="22"/>
          <w:szCs w:val="22"/>
          <w:u w:val="single"/>
        </w:rPr>
        <w:t> water heating.</w:t>
      </w:r>
      <w:r w:rsidRPr="00A03F09">
        <w:rPr>
          <w:rStyle w:val="normaltextrun"/>
          <w:rFonts w:eastAsiaTheme="majorEastAsia"/>
          <w:sz w:val="22"/>
          <w:szCs w:val="22"/>
          <w:u w:val="single"/>
        </w:rPr>
        <w:t> </w:t>
      </w:r>
      <w:r w:rsidR="00C82F89">
        <w:rPr>
          <w:rStyle w:val="normaltextrun"/>
          <w:rFonts w:eastAsiaTheme="majorEastAsia"/>
          <w:sz w:val="22"/>
          <w:szCs w:val="22"/>
          <w:u w:val="single"/>
        </w:rPr>
        <w:t>Spaces containing w</w:t>
      </w:r>
      <w:r w:rsidR="00C82F89" w:rsidRPr="00A03F09">
        <w:rPr>
          <w:rStyle w:val="normaltextrun"/>
          <w:rFonts w:eastAsiaTheme="majorEastAsia"/>
          <w:sz w:val="22"/>
          <w:szCs w:val="22"/>
          <w:u w:val="single"/>
        </w:rPr>
        <w:t>ater</w:t>
      </w:r>
      <w:r w:rsidRPr="00A03F09">
        <w:rPr>
          <w:rStyle w:val="normaltextrun"/>
          <w:rFonts w:eastAsiaTheme="majorEastAsia"/>
          <w:sz w:val="22"/>
          <w:szCs w:val="22"/>
          <w:u w:val="single"/>
        </w:rPr>
        <w:t xml:space="preserve"> heaters with a capacity less than 300,000 Btu/h (88 kW) shall </w:t>
      </w:r>
      <w:r w:rsidR="00C82F89">
        <w:rPr>
          <w:rStyle w:val="normaltextrun"/>
          <w:rFonts w:eastAsiaTheme="majorEastAsia"/>
          <w:sz w:val="22"/>
          <w:szCs w:val="22"/>
          <w:u w:val="single"/>
        </w:rPr>
        <w:t>comply</w:t>
      </w:r>
      <w:r w:rsidRPr="00A03F09">
        <w:rPr>
          <w:rStyle w:val="normaltextrun"/>
          <w:rFonts w:eastAsiaTheme="majorEastAsia"/>
          <w:sz w:val="22"/>
          <w:szCs w:val="22"/>
          <w:u w:val="single"/>
        </w:rPr>
        <w:t xml:space="preserve"> with the following:</w:t>
      </w:r>
      <w:r w:rsidRPr="00A03F09">
        <w:rPr>
          <w:rStyle w:val="normaltextrun"/>
          <w:rFonts w:eastAsia="Yu Gothic Light"/>
          <w:sz w:val="22"/>
          <w:szCs w:val="22"/>
        </w:rPr>
        <w:t> </w:t>
      </w:r>
      <w:r w:rsidRPr="00A03F09">
        <w:rPr>
          <w:rStyle w:val="eop"/>
          <w:rFonts w:eastAsia="Yu Gothic Light"/>
          <w:sz w:val="22"/>
          <w:szCs w:val="22"/>
        </w:rPr>
        <w:t> </w:t>
      </w:r>
    </w:p>
    <w:p w14:paraId="2F81DD41" w14:textId="77777777" w:rsidR="00224E27" w:rsidRPr="00A03F09" w:rsidRDefault="00224E27" w:rsidP="001C6899">
      <w:pPr>
        <w:pStyle w:val="paragraph"/>
        <w:spacing w:before="0" w:beforeAutospacing="0" w:after="0" w:afterAutospacing="0"/>
        <w:ind w:left="2160"/>
        <w:textAlignment w:val="baseline"/>
        <w:rPr>
          <w:sz w:val="22"/>
          <w:szCs w:val="22"/>
        </w:rPr>
      </w:pPr>
    </w:p>
    <w:p w14:paraId="08FCF03A" w14:textId="5FE6FA3C" w:rsidR="001C6899" w:rsidRPr="00A03F09" w:rsidRDefault="001C6899" w:rsidP="001C6899">
      <w:pPr>
        <w:pStyle w:val="paragraph"/>
        <w:numPr>
          <w:ilvl w:val="0"/>
          <w:numId w:val="3"/>
        </w:numPr>
        <w:spacing w:before="0" w:beforeAutospacing="0" w:after="0" w:afterAutospacing="0"/>
        <w:textAlignment w:val="baseline"/>
        <w:rPr>
          <w:rStyle w:val="normaltextrun"/>
          <w:sz w:val="22"/>
          <w:szCs w:val="22"/>
        </w:rPr>
      </w:pPr>
      <w:r w:rsidRPr="00A03F09">
        <w:rPr>
          <w:rStyle w:val="normaltextrun"/>
          <w:rFonts w:eastAsiaTheme="majorEastAsia"/>
          <w:sz w:val="22"/>
          <w:szCs w:val="22"/>
          <w:u w:val="single"/>
        </w:rPr>
        <w:t>A dedicated 208/240-volt branch circuit with a minimum capacity of 30 amps terminat</w:t>
      </w:r>
      <w:r w:rsidR="00BA2942">
        <w:rPr>
          <w:rStyle w:val="normaltextrun"/>
          <w:rFonts w:eastAsiaTheme="majorEastAsia"/>
          <w:sz w:val="22"/>
          <w:szCs w:val="22"/>
          <w:u w:val="single"/>
        </w:rPr>
        <w:t>ing</w:t>
      </w:r>
      <w:r w:rsidRPr="00A03F09">
        <w:rPr>
          <w:rStyle w:val="normaltextrun"/>
          <w:rFonts w:eastAsiaTheme="majorEastAsia"/>
          <w:sz w:val="22"/>
          <w:szCs w:val="22"/>
          <w:u w:val="single"/>
        </w:rPr>
        <w:t xml:space="preserve"> within 3 feet (914 mm) from the water heater </w:t>
      </w:r>
      <w:r w:rsidR="00BA2942">
        <w:rPr>
          <w:rStyle w:val="normaltextrun"/>
          <w:rFonts w:eastAsiaTheme="majorEastAsia"/>
          <w:sz w:val="22"/>
          <w:szCs w:val="22"/>
          <w:u w:val="single"/>
        </w:rPr>
        <w:t xml:space="preserve">shall be provided </w:t>
      </w:r>
      <w:r w:rsidRPr="00A03F09">
        <w:rPr>
          <w:rStyle w:val="normaltextrun"/>
          <w:rFonts w:eastAsiaTheme="majorEastAsia"/>
          <w:sz w:val="22"/>
          <w:szCs w:val="22"/>
          <w:u w:val="single"/>
        </w:rPr>
        <w:t>and be accessible to the water heater with no obstructions. Both ends of the branch circuit shall be labeled with the words "For Future Heat Pump Water Heater" and be electrically isolated</w:t>
      </w:r>
      <w:r w:rsidR="00AB1F26" w:rsidRPr="00A03F09">
        <w:rPr>
          <w:rStyle w:val="normaltextrun"/>
          <w:rFonts w:eastAsiaTheme="majorEastAsia"/>
          <w:sz w:val="22"/>
          <w:szCs w:val="22"/>
          <w:u w:val="single"/>
        </w:rPr>
        <w:t>,</w:t>
      </w:r>
    </w:p>
    <w:p w14:paraId="0DED84C4" w14:textId="77777777" w:rsidR="00AB1F26" w:rsidRPr="00A03F09" w:rsidRDefault="00AB1F26" w:rsidP="00AB1F26">
      <w:pPr>
        <w:pStyle w:val="paragraph"/>
        <w:spacing w:before="0" w:beforeAutospacing="0" w:after="0" w:afterAutospacing="0"/>
        <w:ind w:left="3240"/>
        <w:textAlignment w:val="baseline"/>
        <w:rPr>
          <w:sz w:val="22"/>
          <w:szCs w:val="22"/>
        </w:rPr>
      </w:pPr>
    </w:p>
    <w:p w14:paraId="499267EE" w14:textId="77777777" w:rsidR="00AB1F26" w:rsidRPr="00A03F09" w:rsidRDefault="001C6899" w:rsidP="001C6899">
      <w:pPr>
        <w:pStyle w:val="paragraph"/>
        <w:numPr>
          <w:ilvl w:val="0"/>
          <w:numId w:val="3"/>
        </w:numPr>
        <w:spacing w:before="0" w:beforeAutospacing="0" w:after="0" w:afterAutospacing="0"/>
        <w:textAlignment w:val="baseline"/>
        <w:rPr>
          <w:rStyle w:val="normaltextrun"/>
          <w:sz w:val="22"/>
          <w:szCs w:val="22"/>
        </w:rPr>
      </w:pPr>
      <w:r w:rsidRPr="00A03F09">
        <w:rPr>
          <w:rStyle w:val="normaltextrun"/>
          <w:rFonts w:eastAsiaTheme="majorEastAsia"/>
          <w:sz w:val="22"/>
          <w:szCs w:val="22"/>
          <w:u w:val="single"/>
        </w:rPr>
        <w:t>A condensate drain that is no more than 2 inches (51 mm) higher than the base of the installed water heater and allows natural draining without pump assistance shall be installed within 3 feet (914 mm) of the water heater,</w:t>
      </w:r>
      <w:r w:rsidRPr="00A03F09">
        <w:rPr>
          <w:rStyle w:val="normaltextrun"/>
          <w:rFonts w:eastAsiaTheme="majorEastAsia"/>
          <w:sz w:val="22"/>
          <w:szCs w:val="22"/>
        </w:rPr>
        <w:t> </w:t>
      </w:r>
    </w:p>
    <w:p w14:paraId="6A98875B" w14:textId="7FA72063" w:rsidR="001C6899" w:rsidRPr="00A03F09" w:rsidRDefault="001C6899" w:rsidP="00AB1F26">
      <w:pPr>
        <w:pStyle w:val="paragraph"/>
        <w:spacing w:before="0" w:beforeAutospacing="0" w:after="0" w:afterAutospacing="0"/>
        <w:textAlignment w:val="baseline"/>
        <w:rPr>
          <w:sz w:val="22"/>
          <w:szCs w:val="22"/>
        </w:rPr>
      </w:pPr>
      <w:r w:rsidRPr="00A03F09">
        <w:rPr>
          <w:rStyle w:val="eop"/>
          <w:rFonts w:eastAsia="Yu Gothic Light"/>
          <w:sz w:val="22"/>
          <w:szCs w:val="22"/>
        </w:rPr>
        <w:t> </w:t>
      </w:r>
    </w:p>
    <w:p w14:paraId="788DA74A" w14:textId="0CE9F5DA" w:rsidR="001C6899" w:rsidRPr="00A03F09" w:rsidRDefault="002F6F58" w:rsidP="001C6899">
      <w:pPr>
        <w:pStyle w:val="paragraph"/>
        <w:numPr>
          <w:ilvl w:val="0"/>
          <w:numId w:val="3"/>
        </w:numPr>
        <w:spacing w:before="0" w:beforeAutospacing="0" w:after="0" w:afterAutospacing="0"/>
        <w:textAlignment w:val="baseline"/>
        <w:rPr>
          <w:rStyle w:val="normaltextrun"/>
          <w:sz w:val="22"/>
          <w:szCs w:val="22"/>
        </w:rPr>
      </w:pPr>
      <w:r>
        <w:rPr>
          <w:rStyle w:val="normaltextrun"/>
          <w:rFonts w:eastAsiaTheme="majorEastAsia"/>
          <w:sz w:val="22"/>
          <w:szCs w:val="22"/>
          <w:u w:val="single"/>
        </w:rPr>
        <w:t>The space shall meet</w:t>
      </w:r>
      <w:r w:rsidR="001C6899" w:rsidRPr="00A03F09">
        <w:rPr>
          <w:rStyle w:val="normaltextrun"/>
          <w:rFonts w:eastAsiaTheme="majorEastAsia"/>
          <w:sz w:val="22"/>
          <w:szCs w:val="22"/>
          <w:u w:val="single"/>
        </w:rPr>
        <w:t xml:space="preserve"> minimum dimensions of 3 feet (914 mm) by 3 feet (914 mm) by 7 feet (2134 mm) high, and</w:t>
      </w:r>
    </w:p>
    <w:p w14:paraId="535D8CB2" w14:textId="77777777" w:rsidR="00AB1F26" w:rsidRPr="00A03F09" w:rsidRDefault="00AB1F26" w:rsidP="00AB1F26">
      <w:pPr>
        <w:pStyle w:val="paragraph"/>
        <w:spacing w:before="0" w:beforeAutospacing="0" w:after="0" w:afterAutospacing="0"/>
        <w:textAlignment w:val="baseline"/>
        <w:rPr>
          <w:sz w:val="22"/>
          <w:szCs w:val="22"/>
        </w:rPr>
      </w:pPr>
    </w:p>
    <w:p w14:paraId="6D57BE09" w14:textId="5DB26BF8" w:rsidR="001C6899" w:rsidRPr="00A03F09" w:rsidRDefault="001C6899" w:rsidP="001C6899">
      <w:pPr>
        <w:pStyle w:val="paragraph"/>
        <w:numPr>
          <w:ilvl w:val="0"/>
          <w:numId w:val="3"/>
        </w:numPr>
        <w:spacing w:before="0" w:beforeAutospacing="0" w:after="0" w:afterAutospacing="0"/>
        <w:textAlignment w:val="baseline"/>
        <w:rPr>
          <w:sz w:val="22"/>
          <w:szCs w:val="22"/>
        </w:rPr>
      </w:pPr>
      <w:r w:rsidRPr="00A03F09">
        <w:rPr>
          <w:rStyle w:val="normaltextrun"/>
          <w:rFonts w:eastAsiaTheme="majorEastAsia"/>
          <w:sz w:val="22"/>
          <w:szCs w:val="22"/>
          <w:u w:val="single"/>
        </w:rPr>
        <w:t xml:space="preserve">The space </w:t>
      </w:r>
      <w:r w:rsidR="002F6F58">
        <w:rPr>
          <w:rStyle w:val="normaltextrun"/>
          <w:rFonts w:eastAsiaTheme="majorEastAsia"/>
          <w:sz w:val="22"/>
          <w:szCs w:val="22"/>
          <w:u w:val="single"/>
        </w:rPr>
        <w:t xml:space="preserve">shall meet </w:t>
      </w:r>
      <w:r w:rsidRPr="00A03F09">
        <w:rPr>
          <w:rStyle w:val="normaltextrun"/>
          <w:rFonts w:eastAsiaTheme="majorEastAsia"/>
          <w:sz w:val="22"/>
          <w:szCs w:val="22"/>
          <w:u w:val="single"/>
        </w:rPr>
        <w:t>a minimum volume of 700 cubic feet (20,000 L) or the equivalent of one 16-inch (406 mm) by 24-inch (610 mm) grill to a heated space and one 8-inch (203 mm) duct of no more than 10 feet (3048 mm) in length for cool exhaust air. </w:t>
      </w:r>
      <w:r w:rsidRPr="00A03F09">
        <w:rPr>
          <w:rStyle w:val="normaltextrun"/>
          <w:rFonts w:eastAsia="Yu Gothic Light"/>
          <w:sz w:val="22"/>
          <w:szCs w:val="22"/>
        </w:rPr>
        <w:t> </w:t>
      </w:r>
      <w:r w:rsidRPr="00A03F09">
        <w:rPr>
          <w:rStyle w:val="eop"/>
          <w:rFonts w:eastAsia="Yu Gothic Light"/>
          <w:sz w:val="22"/>
          <w:szCs w:val="22"/>
        </w:rPr>
        <w:t> </w:t>
      </w:r>
    </w:p>
    <w:p w14:paraId="5A225EB9" w14:textId="77777777" w:rsidR="001C6899" w:rsidRPr="00A03F09" w:rsidRDefault="001C6899" w:rsidP="001C6899">
      <w:pPr>
        <w:pStyle w:val="paragraph"/>
        <w:spacing w:before="0" w:beforeAutospacing="0" w:after="0" w:afterAutospacing="0"/>
        <w:ind w:left="720"/>
        <w:textAlignment w:val="baseline"/>
        <w:rPr>
          <w:sz w:val="22"/>
          <w:szCs w:val="22"/>
        </w:rPr>
      </w:pPr>
      <w:r w:rsidRPr="00A03F09">
        <w:rPr>
          <w:rStyle w:val="normaltextrun"/>
          <w:rFonts w:eastAsia="Yu Gothic Light"/>
          <w:sz w:val="22"/>
          <w:szCs w:val="22"/>
        </w:rPr>
        <w:t> </w:t>
      </w:r>
      <w:r w:rsidRPr="00A03F09">
        <w:rPr>
          <w:rStyle w:val="eop"/>
          <w:rFonts w:eastAsia="Yu Gothic Light"/>
          <w:sz w:val="22"/>
          <w:szCs w:val="22"/>
        </w:rPr>
        <w:t> </w:t>
      </w:r>
    </w:p>
    <w:p w14:paraId="7398B7FF" w14:textId="49CC4026" w:rsidR="001C6899" w:rsidRPr="00A03F09" w:rsidRDefault="001C6899" w:rsidP="001C6899">
      <w:pPr>
        <w:pStyle w:val="paragraph"/>
        <w:spacing w:before="0" w:beforeAutospacing="0" w:after="0" w:afterAutospacing="0"/>
        <w:ind w:left="2160"/>
        <w:textAlignment w:val="baseline"/>
        <w:rPr>
          <w:rStyle w:val="eop"/>
          <w:rFonts w:eastAsia="Yu Gothic Light"/>
          <w:sz w:val="22"/>
          <w:szCs w:val="22"/>
        </w:rPr>
      </w:pPr>
      <w:r w:rsidRPr="00A03F09">
        <w:rPr>
          <w:rStyle w:val="normaltextrun"/>
          <w:rFonts w:eastAsiaTheme="majorEastAsia"/>
          <w:b/>
          <w:bCs/>
          <w:sz w:val="22"/>
          <w:szCs w:val="22"/>
          <w:u w:val="single"/>
        </w:rPr>
        <w:t>C405.16.3.</w:t>
      </w:r>
      <w:r w:rsidR="003B5AFD" w:rsidRPr="00A03F09">
        <w:rPr>
          <w:rStyle w:val="normaltextrun"/>
          <w:rFonts w:eastAsiaTheme="majorEastAsia"/>
          <w:b/>
          <w:bCs/>
          <w:sz w:val="22"/>
          <w:szCs w:val="22"/>
          <w:u w:val="single"/>
        </w:rPr>
        <w:t>2 </w:t>
      </w:r>
      <w:r w:rsidR="003B5AFD">
        <w:rPr>
          <w:rStyle w:val="normaltextrun"/>
          <w:rFonts w:eastAsiaTheme="majorEastAsia"/>
          <w:b/>
          <w:bCs/>
          <w:sz w:val="22"/>
          <w:szCs w:val="22"/>
          <w:u w:val="single"/>
        </w:rPr>
        <w:t xml:space="preserve">High-capacity </w:t>
      </w:r>
      <w:r w:rsidRPr="00A03F09">
        <w:rPr>
          <w:rStyle w:val="normaltextrun"/>
          <w:rFonts w:eastAsiaTheme="majorEastAsia"/>
          <w:b/>
          <w:bCs/>
          <w:sz w:val="22"/>
          <w:szCs w:val="22"/>
          <w:u w:val="single"/>
        </w:rPr>
        <w:t>water heating.</w:t>
      </w:r>
      <w:r w:rsidRPr="00A03F09">
        <w:rPr>
          <w:rStyle w:val="normaltextrun"/>
          <w:rFonts w:eastAsiaTheme="majorEastAsia"/>
          <w:sz w:val="22"/>
          <w:szCs w:val="22"/>
          <w:u w:val="single"/>
        </w:rPr>
        <w:t> </w:t>
      </w:r>
      <w:r w:rsidR="00BA2942">
        <w:rPr>
          <w:rStyle w:val="normaltextrun"/>
          <w:rFonts w:eastAsiaTheme="majorEastAsia"/>
          <w:sz w:val="22"/>
          <w:szCs w:val="22"/>
          <w:u w:val="single"/>
        </w:rPr>
        <w:t>Spaces containing w</w:t>
      </w:r>
      <w:r w:rsidR="00BA2942" w:rsidRPr="00A03F09">
        <w:rPr>
          <w:rStyle w:val="normaltextrun"/>
          <w:rFonts w:eastAsiaTheme="majorEastAsia"/>
          <w:sz w:val="22"/>
          <w:szCs w:val="22"/>
          <w:u w:val="single"/>
        </w:rPr>
        <w:t>ater</w:t>
      </w:r>
      <w:r w:rsidRPr="00A03F09">
        <w:rPr>
          <w:rStyle w:val="normaltextrun"/>
          <w:rFonts w:eastAsiaTheme="majorEastAsia"/>
          <w:sz w:val="22"/>
          <w:szCs w:val="22"/>
          <w:u w:val="single"/>
        </w:rPr>
        <w:t xml:space="preserve"> heaters with a capacity greater than or equal to 300,000 Btu/h (88 kW) shall </w:t>
      </w:r>
      <w:r w:rsidR="00BA2942">
        <w:rPr>
          <w:rStyle w:val="normaltextrun"/>
          <w:rFonts w:eastAsiaTheme="majorEastAsia"/>
          <w:sz w:val="22"/>
          <w:szCs w:val="22"/>
          <w:u w:val="single"/>
        </w:rPr>
        <w:t>comply</w:t>
      </w:r>
      <w:r w:rsidR="00BA2942" w:rsidRPr="00A03F09">
        <w:rPr>
          <w:rStyle w:val="normaltextrun"/>
          <w:rFonts w:eastAsiaTheme="majorEastAsia"/>
          <w:sz w:val="22"/>
          <w:szCs w:val="22"/>
          <w:u w:val="single"/>
        </w:rPr>
        <w:t xml:space="preserve"> </w:t>
      </w:r>
      <w:r w:rsidRPr="00A03F09">
        <w:rPr>
          <w:rStyle w:val="normaltextrun"/>
          <w:rFonts w:eastAsiaTheme="majorEastAsia"/>
          <w:sz w:val="22"/>
          <w:szCs w:val="22"/>
          <w:u w:val="single"/>
        </w:rPr>
        <w:t>with the following: </w:t>
      </w:r>
      <w:r w:rsidRPr="00A03F09">
        <w:rPr>
          <w:rStyle w:val="normaltextrun"/>
          <w:rFonts w:eastAsia="Yu Gothic Light"/>
          <w:sz w:val="22"/>
          <w:szCs w:val="22"/>
        </w:rPr>
        <w:t> </w:t>
      </w:r>
      <w:r w:rsidRPr="00A03F09">
        <w:rPr>
          <w:rStyle w:val="eop"/>
          <w:rFonts w:eastAsia="Yu Gothic Light"/>
          <w:sz w:val="22"/>
          <w:szCs w:val="22"/>
        </w:rPr>
        <w:t> </w:t>
      </w:r>
    </w:p>
    <w:p w14:paraId="170AFC11" w14:textId="77777777" w:rsidR="00F62AB6" w:rsidRPr="00A03F09" w:rsidRDefault="00F62AB6" w:rsidP="00F62AB6">
      <w:pPr>
        <w:pStyle w:val="paragraph"/>
        <w:spacing w:before="0" w:beforeAutospacing="0" w:after="0" w:afterAutospacing="0"/>
        <w:textAlignment w:val="baseline"/>
        <w:rPr>
          <w:sz w:val="22"/>
          <w:szCs w:val="22"/>
        </w:rPr>
      </w:pPr>
    </w:p>
    <w:p w14:paraId="44D794D8" w14:textId="26490501" w:rsidR="001C6899" w:rsidRPr="00224E27" w:rsidRDefault="001C6899" w:rsidP="001C6899">
      <w:pPr>
        <w:pStyle w:val="paragraph"/>
        <w:numPr>
          <w:ilvl w:val="0"/>
          <w:numId w:val="2"/>
        </w:numPr>
        <w:spacing w:before="0" w:beforeAutospacing="0" w:after="0" w:afterAutospacing="0"/>
        <w:textAlignment w:val="baseline"/>
        <w:rPr>
          <w:rStyle w:val="eop"/>
          <w:sz w:val="22"/>
          <w:szCs w:val="22"/>
        </w:rPr>
      </w:pPr>
      <w:r w:rsidRPr="00A03F09">
        <w:rPr>
          <w:rStyle w:val="normaltextrun"/>
          <w:rFonts w:eastAsiaTheme="majorEastAsia"/>
          <w:sz w:val="22"/>
          <w:szCs w:val="22"/>
          <w:u w:val="single"/>
        </w:rPr>
        <w:t>Conduit that is continuous between a junction box located within 3 feet (914 mm) of the </w:t>
      </w:r>
      <w:r w:rsidRPr="00A03F09">
        <w:rPr>
          <w:rStyle w:val="normaltextrun"/>
          <w:rFonts w:eastAsiaTheme="majorEastAsia"/>
          <w:i/>
          <w:iCs/>
          <w:sz w:val="22"/>
          <w:szCs w:val="22"/>
          <w:u w:val="single"/>
        </w:rPr>
        <w:t>equipment</w:t>
      </w:r>
      <w:r w:rsidRPr="00A03F09">
        <w:rPr>
          <w:rStyle w:val="normaltextrun"/>
          <w:rFonts w:eastAsiaTheme="majorEastAsia"/>
          <w:sz w:val="22"/>
          <w:szCs w:val="22"/>
          <w:u w:val="single"/>
        </w:rPr>
        <w:t> and an electrical panel</w:t>
      </w:r>
      <w:r w:rsidR="00BA2942">
        <w:rPr>
          <w:rStyle w:val="normaltextrun"/>
          <w:rFonts w:eastAsiaTheme="majorEastAsia"/>
          <w:sz w:val="22"/>
          <w:szCs w:val="22"/>
          <w:u w:val="single"/>
        </w:rPr>
        <w:t xml:space="preserve"> shall be provided</w:t>
      </w:r>
      <w:r w:rsidRPr="00A03F09">
        <w:rPr>
          <w:rStyle w:val="normaltextrun"/>
          <w:rFonts w:eastAsiaTheme="majorEastAsia"/>
          <w:sz w:val="22"/>
          <w:szCs w:val="22"/>
          <w:u w:val="single"/>
        </w:rPr>
        <w:t xml:space="preserve">. The junction box, conduit and bus bar in the electrical panel shall be rated and sized to accommodate a branch circuit with </w:t>
      </w:r>
      <w:r w:rsidRPr="00A03F09">
        <w:rPr>
          <w:rStyle w:val="normaltextrun"/>
          <w:rFonts w:eastAsiaTheme="majorEastAsia"/>
          <w:sz w:val="22"/>
          <w:szCs w:val="22"/>
          <w:u w:val="single"/>
        </w:rPr>
        <w:lastRenderedPageBreak/>
        <w:t>sufficient capacity for an equivalent electric </w:t>
      </w:r>
      <w:r w:rsidRPr="00A03F09">
        <w:rPr>
          <w:rStyle w:val="normaltextrun"/>
          <w:rFonts w:eastAsiaTheme="majorEastAsia"/>
          <w:i/>
          <w:iCs/>
          <w:sz w:val="22"/>
          <w:szCs w:val="22"/>
          <w:u w:val="single"/>
        </w:rPr>
        <w:t>equipment</w:t>
      </w:r>
      <w:r w:rsidRPr="00A03F09">
        <w:rPr>
          <w:rStyle w:val="normaltextrun"/>
          <w:rFonts w:eastAsiaTheme="majorEastAsia"/>
          <w:sz w:val="22"/>
          <w:szCs w:val="22"/>
          <w:u w:val="single"/>
        </w:rPr>
        <w:t> with an equivalent equipment capacity. The electrical junction box and electrical panel shall have labels stating, “For Future Electric Water Heating Equipment”, and</w:t>
      </w:r>
      <w:r w:rsidRPr="00A03F09">
        <w:rPr>
          <w:rStyle w:val="normaltextrun"/>
          <w:rFonts w:eastAsia="Yu Gothic Light"/>
          <w:sz w:val="22"/>
          <w:szCs w:val="22"/>
        </w:rPr>
        <w:t> </w:t>
      </w:r>
      <w:r w:rsidRPr="00A03F09">
        <w:rPr>
          <w:rStyle w:val="eop"/>
          <w:rFonts w:eastAsia="Yu Gothic Light"/>
          <w:sz w:val="22"/>
          <w:szCs w:val="22"/>
        </w:rPr>
        <w:t> </w:t>
      </w:r>
    </w:p>
    <w:p w14:paraId="58C922C2" w14:textId="77777777" w:rsidR="00224E27" w:rsidRPr="00A03F09" w:rsidRDefault="00224E27" w:rsidP="00224E27">
      <w:pPr>
        <w:pStyle w:val="paragraph"/>
        <w:spacing w:before="0" w:beforeAutospacing="0" w:after="0" w:afterAutospacing="0"/>
        <w:ind w:left="3240"/>
        <w:textAlignment w:val="baseline"/>
        <w:rPr>
          <w:sz w:val="22"/>
          <w:szCs w:val="22"/>
        </w:rPr>
      </w:pPr>
    </w:p>
    <w:p w14:paraId="1D75E8D4" w14:textId="77777777" w:rsidR="001C6899" w:rsidRPr="00A03F09" w:rsidRDefault="001C6899" w:rsidP="001C6899">
      <w:pPr>
        <w:pStyle w:val="paragraph"/>
        <w:numPr>
          <w:ilvl w:val="0"/>
          <w:numId w:val="2"/>
        </w:numPr>
        <w:spacing w:before="0" w:beforeAutospacing="0" w:after="0" w:afterAutospacing="0"/>
        <w:textAlignment w:val="baseline"/>
        <w:rPr>
          <w:sz w:val="22"/>
          <w:szCs w:val="22"/>
        </w:rPr>
      </w:pPr>
      <w:r w:rsidRPr="00A03F09">
        <w:rPr>
          <w:rStyle w:val="normaltextrun"/>
          <w:rFonts w:eastAsiaTheme="majorEastAsia"/>
          <w:sz w:val="22"/>
          <w:szCs w:val="22"/>
          <w:u w:val="single"/>
        </w:rPr>
        <w:t>A condensate drain that is no more than 2 inches (51 mm) higher than the base of the installed water heater and allows natural draining without pump assistance shall be installed within 3 feet (914 mm) of the water heater,</w:t>
      </w:r>
      <w:r w:rsidRPr="00A03F09">
        <w:rPr>
          <w:rStyle w:val="normaltextrun"/>
          <w:rFonts w:eastAsiaTheme="majorEastAsia"/>
          <w:sz w:val="22"/>
          <w:szCs w:val="22"/>
        </w:rPr>
        <w:t> </w:t>
      </w:r>
      <w:r w:rsidRPr="00A03F09">
        <w:rPr>
          <w:rStyle w:val="normaltextrun"/>
          <w:rFonts w:eastAsia="Yu Gothic Light"/>
          <w:sz w:val="22"/>
          <w:szCs w:val="22"/>
        </w:rPr>
        <w:t> </w:t>
      </w:r>
      <w:r w:rsidRPr="00A03F09">
        <w:rPr>
          <w:rStyle w:val="eop"/>
          <w:rFonts w:eastAsia="Yu Gothic Light"/>
          <w:sz w:val="22"/>
          <w:szCs w:val="22"/>
        </w:rPr>
        <w:t> </w:t>
      </w:r>
    </w:p>
    <w:p w14:paraId="4F71D5FF" w14:textId="77777777" w:rsidR="001C6899" w:rsidRPr="00A03F09" w:rsidRDefault="001C6899" w:rsidP="001C6899">
      <w:pPr>
        <w:pStyle w:val="paragraph"/>
        <w:spacing w:before="0" w:beforeAutospacing="0" w:after="0" w:afterAutospacing="0"/>
        <w:textAlignment w:val="baseline"/>
        <w:rPr>
          <w:sz w:val="22"/>
          <w:szCs w:val="22"/>
        </w:rPr>
      </w:pPr>
      <w:r w:rsidRPr="00A03F09">
        <w:rPr>
          <w:rStyle w:val="normaltextrun"/>
          <w:rFonts w:eastAsia="Yu Gothic Light"/>
          <w:sz w:val="22"/>
          <w:szCs w:val="22"/>
        </w:rPr>
        <w:t> </w:t>
      </w:r>
      <w:r w:rsidRPr="00A03F09">
        <w:rPr>
          <w:rStyle w:val="eop"/>
          <w:rFonts w:eastAsia="Yu Gothic Light"/>
          <w:sz w:val="22"/>
          <w:szCs w:val="22"/>
        </w:rPr>
        <w:t> </w:t>
      </w:r>
    </w:p>
    <w:p w14:paraId="5D2B6E54" w14:textId="77777777" w:rsidR="001C6899" w:rsidRPr="00A03F09" w:rsidRDefault="001C6899" w:rsidP="001C6899">
      <w:pPr>
        <w:pStyle w:val="paragraph"/>
        <w:spacing w:before="0" w:beforeAutospacing="0" w:after="0" w:afterAutospacing="0"/>
        <w:textAlignment w:val="baseline"/>
        <w:rPr>
          <w:sz w:val="22"/>
          <w:szCs w:val="22"/>
        </w:rPr>
      </w:pPr>
      <w:r w:rsidRPr="00A03F09">
        <w:rPr>
          <w:rStyle w:val="normaltextrun"/>
          <w:rFonts w:eastAsia="Yu Gothic Light"/>
          <w:sz w:val="22"/>
          <w:szCs w:val="22"/>
        </w:rPr>
        <w:t> </w:t>
      </w:r>
      <w:r w:rsidRPr="00A03F09">
        <w:rPr>
          <w:rStyle w:val="eop"/>
          <w:rFonts w:eastAsia="Yu Gothic Light"/>
          <w:sz w:val="22"/>
          <w:szCs w:val="22"/>
        </w:rPr>
        <w:t> </w:t>
      </w:r>
    </w:p>
    <w:p w14:paraId="66346C6C" w14:textId="0804E3B8" w:rsidR="001C6899" w:rsidRPr="00A03F09" w:rsidRDefault="001C6899" w:rsidP="001C6899">
      <w:pPr>
        <w:pStyle w:val="paragraph"/>
        <w:spacing w:before="0" w:beforeAutospacing="0" w:after="0" w:afterAutospacing="0"/>
        <w:ind w:left="1440"/>
        <w:textAlignment w:val="baseline"/>
        <w:rPr>
          <w:sz w:val="22"/>
          <w:szCs w:val="22"/>
        </w:rPr>
      </w:pPr>
      <w:r w:rsidRPr="00A03F09">
        <w:rPr>
          <w:rStyle w:val="normaltextrun"/>
          <w:rFonts w:eastAsiaTheme="majorEastAsia"/>
          <w:b/>
          <w:bCs/>
          <w:sz w:val="22"/>
          <w:szCs w:val="22"/>
          <w:u w:val="single"/>
        </w:rPr>
        <w:t>C405.16.4 Combustion cooking</w:t>
      </w:r>
      <w:r w:rsidRPr="00A03F09">
        <w:rPr>
          <w:rStyle w:val="normaltextrun"/>
          <w:rFonts w:eastAsiaTheme="majorEastAsia"/>
          <w:sz w:val="22"/>
          <w:szCs w:val="22"/>
          <w:u w:val="single"/>
        </w:rPr>
        <w:t>. </w:t>
      </w:r>
      <w:r w:rsidR="004F074E">
        <w:rPr>
          <w:rStyle w:val="normaltextrun"/>
          <w:rFonts w:eastAsiaTheme="majorEastAsia"/>
          <w:sz w:val="22"/>
          <w:szCs w:val="22"/>
          <w:u w:val="single"/>
        </w:rPr>
        <w:t>Spaces containing combustion equipment for c</w:t>
      </w:r>
      <w:r w:rsidR="004F074E" w:rsidRPr="00A03F09">
        <w:rPr>
          <w:rStyle w:val="normaltextrun"/>
          <w:rFonts w:eastAsiaTheme="majorEastAsia"/>
          <w:sz w:val="22"/>
          <w:szCs w:val="22"/>
          <w:u w:val="single"/>
        </w:rPr>
        <w:t>ooking </w:t>
      </w:r>
      <w:r w:rsidRPr="00A03F09">
        <w:rPr>
          <w:rStyle w:val="normaltextrun"/>
          <w:rFonts w:eastAsiaTheme="majorEastAsia"/>
          <w:sz w:val="22"/>
          <w:szCs w:val="22"/>
          <w:u w:val="single"/>
        </w:rPr>
        <w:t>shall comply with either C405.16.4.1 or C405.16.4.2</w:t>
      </w:r>
      <w:r w:rsidRPr="00A03F09">
        <w:rPr>
          <w:rStyle w:val="normaltextrun"/>
          <w:rFonts w:eastAsia="Yu Gothic Light"/>
          <w:sz w:val="22"/>
          <w:szCs w:val="22"/>
        </w:rPr>
        <w:t> </w:t>
      </w:r>
      <w:r w:rsidRPr="00A03F09">
        <w:rPr>
          <w:rStyle w:val="eop"/>
          <w:rFonts w:eastAsia="Yu Gothic Light"/>
          <w:sz w:val="22"/>
          <w:szCs w:val="22"/>
        </w:rPr>
        <w:t> </w:t>
      </w:r>
    </w:p>
    <w:p w14:paraId="04305842" w14:textId="77777777" w:rsidR="001C6899" w:rsidRPr="00A03F09" w:rsidRDefault="001C6899" w:rsidP="001C6899">
      <w:pPr>
        <w:pStyle w:val="paragraph"/>
        <w:spacing w:before="0" w:beforeAutospacing="0" w:after="0" w:afterAutospacing="0"/>
        <w:textAlignment w:val="baseline"/>
        <w:rPr>
          <w:sz w:val="22"/>
          <w:szCs w:val="22"/>
        </w:rPr>
      </w:pPr>
      <w:r w:rsidRPr="00A03F09">
        <w:rPr>
          <w:rStyle w:val="normaltextrun"/>
          <w:rFonts w:eastAsia="Yu Gothic Light"/>
          <w:sz w:val="22"/>
          <w:szCs w:val="22"/>
        </w:rPr>
        <w:t> </w:t>
      </w:r>
      <w:r w:rsidRPr="00A03F09">
        <w:rPr>
          <w:rStyle w:val="eop"/>
          <w:rFonts w:eastAsia="Yu Gothic Light"/>
          <w:sz w:val="22"/>
          <w:szCs w:val="22"/>
        </w:rPr>
        <w:t> </w:t>
      </w:r>
    </w:p>
    <w:p w14:paraId="4DB69A77" w14:textId="3EA0CD5B" w:rsidR="001C6899" w:rsidRPr="00A03F09" w:rsidRDefault="001C6899" w:rsidP="001C6899">
      <w:pPr>
        <w:pStyle w:val="paragraph"/>
        <w:spacing w:before="0" w:beforeAutospacing="0" w:after="0" w:afterAutospacing="0"/>
        <w:ind w:left="2160"/>
        <w:textAlignment w:val="baseline"/>
        <w:rPr>
          <w:sz w:val="22"/>
          <w:szCs w:val="22"/>
        </w:rPr>
      </w:pPr>
      <w:r w:rsidRPr="00A03F09">
        <w:rPr>
          <w:rStyle w:val="normaltextrun"/>
          <w:rFonts w:eastAsiaTheme="majorEastAsia"/>
          <w:b/>
          <w:bCs/>
          <w:sz w:val="22"/>
          <w:szCs w:val="22"/>
          <w:u w:val="single"/>
        </w:rPr>
        <w:t>C405.16.4.1 Commercial cooking.</w:t>
      </w:r>
      <w:r w:rsidRPr="00A03F09">
        <w:rPr>
          <w:rStyle w:val="normaltextrun"/>
          <w:rFonts w:eastAsiaTheme="majorEastAsia"/>
          <w:sz w:val="22"/>
          <w:szCs w:val="22"/>
          <w:u w:val="single"/>
        </w:rPr>
        <w:t> </w:t>
      </w:r>
      <w:r w:rsidR="003048FE">
        <w:rPr>
          <w:rStyle w:val="normaltextrun"/>
          <w:rFonts w:eastAsiaTheme="majorEastAsia"/>
          <w:sz w:val="22"/>
          <w:szCs w:val="22"/>
          <w:u w:val="single"/>
        </w:rPr>
        <w:t xml:space="preserve">Spaces containing </w:t>
      </w:r>
      <w:r w:rsidR="003048FE">
        <w:rPr>
          <w:rStyle w:val="normaltextrun"/>
          <w:rFonts w:eastAsiaTheme="majorEastAsia"/>
          <w:i/>
          <w:iCs/>
          <w:sz w:val="22"/>
          <w:szCs w:val="22"/>
          <w:u w:val="single"/>
        </w:rPr>
        <w:t>c</w:t>
      </w:r>
      <w:r w:rsidR="003048FE" w:rsidRPr="00A03F09">
        <w:rPr>
          <w:rStyle w:val="normaltextrun"/>
          <w:rFonts w:eastAsiaTheme="majorEastAsia"/>
          <w:i/>
          <w:iCs/>
          <w:sz w:val="22"/>
          <w:szCs w:val="22"/>
          <w:u w:val="single"/>
        </w:rPr>
        <w:t>ommercial</w:t>
      </w:r>
      <w:r w:rsidRPr="00A03F09">
        <w:rPr>
          <w:rStyle w:val="normaltextrun"/>
          <w:rFonts w:eastAsiaTheme="majorEastAsia"/>
          <w:i/>
          <w:iCs/>
          <w:sz w:val="22"/>
          <w:szCs w:val="22"/>
          <w:u w:val="single"/>
        </w:rPr>
        <w:t xml:space="preserve"> cooking appliances</w:t>
      </w:r>
      <w:r w:rsidRPr="00A03F09">
        <w:rPr>
          <w:rStyle w:val="normaltextrun"/>
          <w:rFonts w:eastAsiaTheme="majorEastAsia"/>
          <w:sz w:val="22"/>
          <w:szCs w:val="22"/>
          <w:u w:val="single"/>
        </w:rPr>
        <w:t> shall be provided with a dedicated branch circuit with a minimum capacity of 12 kVA per 1 </w:t>
      </w:r>
      <w:proofErr w:type="spellStart"/>
      <w:r w:rsidRPr="00A03F09">
        <w:rPr>
          <w:rStyle w:val="normaltextrun"/>
          <w:rFonts w:eastAsiaTheme="majorEastAsia"/>
          <w:sz w:val="22"/>
          <w:szCs w:val="22"/>
          <w:u w:val="single"/>
        </w:rPr>
        <w:t>kBtu</w:t>
      </w:r>
      <w:proofErr w:type="spellEnd"/>
      <w:r w:rsidRPr="00A03F09">
        <w:rPr>
          <w:rStyle w:val="normaltextrun"/>
          <w:rFonts w:eastAsiaTheme="majorEastAsia"/>
          <w:sz w:val="22"/>
          <w:szCs w:val="22"/>
          <w:u w:val="single"/>
        </w:rPr>
        <w:t> of appliance input capacity. The branch circuit shall terminate within 3 feet (914 mm) of the appliance with no obstructions. Both ends of the branch circuit shall be labeled with the words “For Future Electric Cooking Equipment” and be electrically isolated. </w:t>
      </w:r>
      <w:r w:rsidRPr="00A03F09">
        <w:rPr>
          <w:rStyle w:val="normaltextrun"/>
          <w:rFonts w:eastAsia="Yu Gothic Light"/>
          <w:sz w:val="22"/>
          <w:szCs w:val="22"/>
        </w:rPr>
        <w:t> </w:t>
      </w:r>
      <w:r w:rsidRPr="00A03F09">
        <w:rPr>
          <w:rStyle w:val="eop"/>
          <w:rFonts w:eastAsia="Yu Gothic Light"/>
          <w:sz w:val="22"/>
          <w:szCs w:val="22"/>
        </w:rPr>
        <w:t> </w:t>
      </w:r>
    </w:p>
    <w:p w14:paraId="7150B3CD" w14:textId="77777777" w:rsidR="001C6899" w:rsidRPr="00A03F09" w:rsidRDefault="001C6899" w:rsidP="001C6899">
      <w:pPr>
        <w:pStyle w:val="paragraph"/>
        <w:spacing w:before="0" w:beforeAutospacing="0" w:after="0" w:afterAutospacing="0"/>
        <w:ind w:left="2160"/>
        <w:textAlignment w:val="baseline"/>
        <w:rPr>
          <w:sz w:val="22"/>
          <w:szCs w:val="22"/>
        </w:rPr>
      </w:pPr>
      <w:r w:rsidRPr="00A03F09">
        <w:rPr>
          <w:rStyle w:val="normaltextrun"/>
          <w:rFonts w:eastAsia="Yu Gothic Light"/>
          <w:sz w:val="22"/>
          <w:szCs w:val="22"/>
        </w:rPr>
        <w:t> </w:t>
      </w:r>
      <w:r w:rsidRPr="00A03F09">
        <w:rPr>
          <w:rStyle w:val="eop"/>
          <w:rFonts w:eastAsia="Yu Gothic Light"/>
          <w:sz w:val="22"/>
          <w:szCs w:val="22"/>
        </w:rPr>
        <w:t> </w:t>
      </w:r>
    </w:p>
    <w:p w14:paraId="400EA0E1" w14:textId="39F2E8C9" w:rsidR="001C6899" w:rsidRPr="00A03F09" w:rsidRDefault="001C6899" w:rsidP="001C6899">
      <w:pPr>
        <w:pStyle w:val="paragraph"/>
        <w:spacing w:before="0" w:beforeAutospacing="0" w:after="0" w:afterAutospacing="0"/>
        <w:ind w:left="2160"/>
        <w:textAlignment w:val="baseline"/>
        <w:rPr>
          <w:sz w:val="22"/>
          <w:szCs w:val="22"/>
        </w:rPr>
      </w:pPr>
      <w:r w:rsidRPr="00A03F09">
        <w:rPr>
          <w:rStyle w:val="normaltextrun"/>
          <w:rFonts w:eastAsiaTheme="majorEastAsia"/>
          <w:b/>
          <w:bCs/>
          <w:sz w:val="22"/>
          <w:szCs w:val="22"/>
          <w:u w:val="single"/>
        </w:rPr>
        <w:t>C405.16.4.2 Light and medium duty cooking.</w:t>
      </w:r>
      <w:r w:rsidRPr="00A03F09">
        <w:rPr>
          <w:rStyle w:val="normaltextrun"/>
          <w:rFonts w:eastAsiaTheme="majorEastAsia"/>
          <w:sz w:val="22"/>
          <w:szCs w:val="22"/>
          <w:u w:val="single"/>
        </w:rPr>
        <w:t> </w:t>
      </w:r>
      <w:r w:rsidR="003048FE">
        <w:rPr>
          <w:rStyle w:val="normaltextrun"/>
          <w:rFonts w:eastAsiaTheme="majorEastAsia"/>
          <w:sz w:val="22"/>
          <w:szCs w:val="22"/>
          <w:u w:val="single"/>
        </w:rPr>
        <w:t>Spaces containing l</w:t>
      </w:r>
      <w:r w:rsidR="003048FE" w:rsidRPr="00A03F09">
        <w:rPr>
          <w:rStyle w:val="normaltextrun"/>
          <w:rFonts w:eastAsiaTheme="majorEastAsia"/>
          <w:sz w:val="22"/>
          <w:szCs w:val="22"/>
          <w:u w:val="single"/>
        </w:rPr>
        <w:t>ight</w:t>
      </w:r>
      <w:r w:rsidRPr="00A03F09">
        <w:rPr>
          <w:rStyle w:val="normaltextrun"/>
          <w:rFonts w:eastAsiaTheme="majorEastAsia"/>
          <w:sz w:val="22"/>
          <w:szCs w:val="22"/>
          <w:u w:val="single"/>
        </w:rPr>
        <w:t>- and medium duty cooking </w:t>
      </w:r>
      <w:r w:rsidRPr="00A03F09">
        <w:rPr>
          <w:rStyle w:val="normaltextrun"/>
          <w:rFonts w:eastAsiaTheme="majorEastAsia"/>
          <w:i/>
          <w:iCs/>
          <w:sz w:val="22"/>
          <w:szCs w:val="22"/>
          <w:u w:val="single"/>
        </w:rPr>
        <w:t>equipment</w:t>
      </w:r>
      <w:r w:rsidRPr="00A03F09">
        <w:rPr>
          <w:rStyle w:val="normaltextrun"/>
          <w:rFonts w:eastAsiaTheme="majorEastAsia"/>
          <w:sz w:val="22"/>
          <w:szCs w:val="22"/>
          <w:u w:val="single"/>
        </w:rPr>
        <w:t> not designated as </w:t>
      </w:r>
      <w:r w:rsidRPr="00A03F09">
        <w:rPr>
          <w:rStyle w:val="normaltextrun"/>
          <w:rFonts w:eastAsiaTheme="majorEastAsia"/>
          <w:i/>
          <w:iCs/>
          <w:sz w:val="22"/>
          <w:szCs w:val="22"/>
          <w:u w:val="single"/>
        </w:rPr>
        <w:t>commercial cooking appliances</w:t>
      </w:r>
      <w:r w:rsidRPr="00A03F09">
        <w:rPr>
          <w:rStyle w:val="normaltextrun"/>
          <w:rFonts w:eastAsiaTheme="majorEastAsia"/>
          <w:sz w:val="22"/>
          <w:szCs w:val="22"/>
          <w:u w:val="single"/>
        </w:rPr>
        <w:t xml:space="preserve"> shall be provided with a dedicated branch circuit in compliance with NFPA 70 Section 422.10. The branch circuit shall terminate within 6 feet (1829 mm) </w:t>
      </w:r>
      <w:r w:rsidRPr="00BE069A">
        <w:rPr>
          <w:rStyle w:val="normaltextrun"/>
          <w:rFonts w:eastAsiaTheme="majorEastAsia"/>
          <w:sz w:val="22"/>
          <w:szCs w:val="22"/>
          <w:u w:val="single"/>
        </w:rPr>
        <w:t>of </w:t>
      </w:r>
      <w:r w:rsidRPr="00D84799">
        <w:rPr>
          <w:rStyle w:val="normaltextrun"/>
          <w:rFonts w:eastAsiaTheme="majorEastAsia"/>
          <w:sz w:val="22"/>
          <w:szCs w:val="22"/>
          <w:u w:val="single"/>
        </w:rPr>
        <w:t>fossil fuel</w:t>
      </w:r>
      <w:r w:rsidRPr="00BE069A">
        <w:rPr>
          <w:rStyle w:val="normaltextrun"/>
          <w:rFonts w:eastAsiaTheme="majorEastAsia"/>
          <w:sz w:val="22"/>
          <w:szCs w:val="22"/>
          <w:u w:val="single"/>
        </w:rPr>
        <w:t> ranges</w:t>
      </w:r>
      <w:r w:rsidRPr="00A03F09">
        <w:rPr>
          <w:rStyle w:val="normaltextrun"/>
          <w:rFonts w:eastAsiaTheme="majorEastAsia"/>
          <w:sz w:val="22"/>
          <w:szCs w:val="22"/>
          <w:u w:val="single"/>
        </w:rPr>
        <w:t>, cooktops and ovens and be accessible with no obstructions. Both ends of the branch circuit shall be labeled with the words “For Future Electric Cooking Equipment” and be electrically isolated.</w:t>
      </w:r>
      <w:r w:rsidRPr="00A03F09">
        <w:rPr>
          <w:rStyle w:val="normaltextrun"/>
          <w:rFonts w:eastAsia="Yu Gothic Light"/>
          <w:sz w:val="22"/>
          <w:szCs w:val="22"/>
        </w:rPr>
        <w:t> </w:t>
      </w:r>
      <w:r w:rsidRPr="00A03F09">
        <w:rPr>
          <w:rStyle w:val="eop"/>
          <w:rFonts w:eastAsia="Yu Gothic Light"/>
          <w:sz w:val="22"/>
          <w:szCs w:val="22"/>
        </w:rPr>
        <w:t> </w:t>
      </w:r>
    </w:p>
    <w:p w14:paraId="0C3EB6AD" w14:textId="77777777" w:rsidR="001C6899" w:rsidRPr="00A03F09" w:rsidRDefault="001C6899" w:rsidP="001C6899">
      <w:pPr>
        <w:pStyle w:val="paragraph"/>
        <w:spacing w:before="0" w:beforeAutospacing="0" w:after="0" w:afterAutospacing="0"/>
        <w:textAlignment w:val="baseline"/>
        <w:rPr>
          <w:sz w:val="22"/>
          <w:szCs w:val="22"/>
        </w:rPr>
      </w:pPr>
      <w:r w:rsidRPr="00A03F09">
        <w:rPr>
          <w:rStyle w:val="normaltextrun"/>
          <w:rFonts w:eastAsia="Yu Gothic Light"/>
          <w:sz w:val="22"/>
          <w:szCs w:val="22"/>
        </w:rPr>
        <w:t> </w:t>
      </w:r>
      <w:r w:rsidRPr="00A03F09">
        <w:rPr>
          <w:rStyle w:val="eop"/>
          <w:rFonts w:eastAsia="Yu Gothic Light"/>
          <w:sz w:val="22"/>
          <w:szCs w:val="22"/>
        </w:rPr>
        <w:t> </w:t>
      </w:r>
    </w:p>
    <w:p w14:paraId="5CF2C3A4" w14:textId="486F0291" w:rsidR="001C6899" w:rsidRPr="00A03F09" w:rsidRDefault="001C6899" w:rsidP="001C6899">
      <w:pPr>
        <w:pStyle w:val="paragraph"/>
        <w:spacing w:before="0" w:beforeAutospacing="0" w:after="0" w:afterAutospacing="0"/>
        <w:ind w:left="1440"/>
        <w:textAlignment w:val="baseline"/>
        <w:rPr>
          <w:sz w:val="22"/>
          <w:szCs w:val="22"/>
        </w:rPr>
      </w:pPr>
      <w:r w:rsidRPr="00A03F09">
        <w:rPr>
          <w:rStyle w:val="normaltextrun"/>
          <w:rFonts w:eastAsiaTheme="majorEastAsia"/>
          <w:b/>
          <w:bCs/>
          <w:sz w:val="22"/>
          <w:szCs w:val="22"/>
          <w:u w:val="single"/>
        </w:rPr>
        <w:t>C405.16.5 Combustion clothes drying.</w:t>
      </w:r>
      <w:r w:rsidRPr="00A03F09">
        <w:rPr>
          <w:rStyle w:val="normaltextrun"/>
          <w:rFonts w:eastAsiaTheme="majorEastAsia"/>
          <w:sz w:val="22"/>
          <w:szCs w:val="22"/>
          <w:u w:val="single"/>
        </w:rPr>
        <w:t> </w:t>
      </w:r>
      <w:r w:rsidR="003048FE">
        <w:rPr>
          <w:rStyle w:val="normaltextrun"/>
          <w:rFonts w:eastAsiaTheme="majorEastAsia"/>
          <w:sz w:val="22"/>
          <w:szCs w:val="22"/>
          <w:u w:val="single"/>
        </w:rPr>
        <w:t>Spaces containing combustion equipment for c</w:t>
      </w:r>
      <w:r w:rsidR="003048FE" w:rsidRPr="00A03F09">
        <w:rPr>
          <w:rStyle w:val="normaltextrun"/>
          <w:rFonts w:eastAsiaTheme="majorEastAsia"/>
          <w:sz w:val="22"/>
          <w:szCs w:val="22"/>
          <w:u w:val="single"/>
        </w:rPr>
        <w:t>lothes</w:t>
      </w:r>
      <w:r w:rsidRPr="00A03F09">
        <w:rPr>
          <w:rStyle w:val="normaltextrun"/>
          <w:rFonts w:eastAsiaTheme="majorEastAsia"/>
          <w:sz w:val="22"/>
          <w:szCs w:val="22"/>
          <w:u w:val="single"/>
        </w:rPr>
        <w:t xml:space="preserve"> drying shall comply with either C405.16.5.1 or C405.16.5.2</w:t>
      </w:r>
      <w:r w:rsidRPr="00A03F09">
        <w:rPr>
          <w:rStyle w:val="normaltextrun"/>
          <w:rFonts w:eastAsia="Yu Gothic Light"/>
          <w:sz w:val="22"/>
          <w:szCs w:val="22"/>
        </w:rPr>
        <w:t> </w:t>
      </w:r>
      <w:r w:rsidRPr="00A03F09">
        <w:rPr>
          <w:rStyle w:val="eop"/>
          <w:rFonts w:eastAsia="Yu Gothic Light"/>
          <w:sz w:val="22"/>
          <w:szCs w:val="22"/>
        </w:rPr>
        <w:t> </w:t>
      </w:r>
    </w:p>
    <w:p w14:paraId="68485EA4" w14:textId="77777777" w:rsidR="001C6899" w:rsidRPr="00A03F09" w:rsidRDefault="001C6899" w:rsidP="001C6899">
      <w:pPr>
        <w:pStyle w:val="paragraph"/>
        <w:spacing w:before="0" w:beforeAutospacing="0" w:after="0" w:afterAutospacing="0"/>
        <w:ind w:left="1440"/>
        <w:textAlignment w:val="baseline"/>
        <w:rPr>
          <w:sz w:val="22"/>
          <w:szCs w:val="22"/>
        </w:rPr>
      </w:pPr>
      <w:r w:rsidRPr="00A03F09">
        <w:rPr>
          <w:rStyle w:val="normaltextrun"/>
          <w:rFonts w:eastAsia="Yu Gothic Light"/>
          <w:sz w:val="22"/>
          <w:szCs w:val="22"/>
        </w:rPr>
        <w:t> </w:t>
      </w:r>
      <w:r w:rsidRPr="00A03F09">
        <w:rPr>
          <w:rStyle w:val="eop"/>
          <w:rFonts w:eastAsia="Yu Gothic Light"/>
          <w:sz w:val="22"/>
          <w:szCs w:val="22"/>
        </w:rPr>
        <w:t> </w:t>
      </w:r>
    </w:p>
    <w:p w14:paraId="782F099D" w14:textId="06A9D676" w:rsidR="001C6899" w:rsidRPr="00A03F09" w:rsidRDefault="001C6899" w:rsidP="001C6899">
      <w:pPr>
        <w:pStyle w:val="paragraph"/>
        <w:spacing w:before="0" w:beforeAutospacing="0" w:after="0" w:afterAutospacing="0"/>
        <w:ind w:left="2160"/>
        <w:textAlignment w:val="baseline"/>
        <w:rPr>
          <w:sz w:val="22"/>
          <w:szCs w:val="22"/>
        </w:rPr>
      </w:pPr>
      <w:r w:rsidRPr="00A03F09">
        <w:rPr>
          <w:rStyle w:val="normaltextrun"/>
          <w:rFonts w:eastAsiaTheme="majorEastAsia"/>
          <w:b/>
          <w:bCs/>
          <w:sz w:val="22"/>
          <w:szCs w:val="22"/>
          <w:u w:val="single"/>
        </w:rPr>
        <w:t>C405.16.5.1 Commercial drying.</w:t>
      </w:r>
      <w:r w:rsidRPr="00A03F09">
        <w:rPr>
          <w:rStyle w:val="normaltextrun"/>
          <w:rFonts w:eastAsiaTheme="majorEastAsia"/>
          <w:sz w:val="22"/>
          <w:szCs w:val="22"/>
          <w:u w:val="single"/>
        </w:rPr>
        <w:t> </w:t>
      </w:r>
      <w:r w:rsidR="0095049B">
        <w:rPr>
          <w:rStyle w:val="normaltextrun"/>
          <w:rFonts w:eastAsiaTheme="majorEastAsia"/>
          <w:sz w:val="22"/>
          <w:szCs w:val="22"/>
          <w:u w:val="single"/>
        </w:rPr>
        <w:t>Spaces containing c</w:t>
      </w:r>
      <w:r w:rsidR="0095049B" w:rsidRPr="00A03F09">
        <w:rPr>
          <w:rStyle w:val="normaltextrun"/>
          <w:rFonts w:eastAsiaTheme="majorEastAsia"/>
          <w:sz w:val="22"/>
          <w:szCs w:val="22"/>
          <w:u w:val="single"/>
        </w:rPr>
        <w:t>lothes</w:t>
      </w:r>
      <w:r w:rsidRPr="00A03F09">
        <w:rPr>
          <w:rStyle w:val="normaltextrun"/>
          <w:rFonts w:eastAsiaTheme="majorEastAsia"/>
          <w:sz w:val="22"/>
          <w:szCs w:val="22"/>
          <w:u w:val="single"/>
        </w:rPr>
        <w:t xml:space="preserve"> drying </w:t>
      </w:r>
      <w:r w:rsidRPr="00A03F09">
        <w:rPr>
          <w:rStyle w:val="normaltextrun"/>
          <w:rFonts w:eastAsiaTheme="majorEastAsia"/>
          <w:i/>
          <w:iCs/>
          <w:sz w:val="22"/>
          <w:szCs w:val="22"/>
          <w:u w:val="single"/>
        </w:rPr>
        <w:t>equipment,</w:t>
      </w:r>
      <w:r w:rsidRPr="00A03F09">
        <w:rPr>
          <w:rStyle w:val="normaltextrun"/>
          <w:rFonts w:eastAsiaTheme="majorEastAsia"/>
          <w:sz w:val="22"/>
          <w:szCs w:val="22"/>
          <w:u w:val="single"/>
        </w:rPr>
        <w:t> and end-uses for commercial laundry applications shall be provided with conduit that is continuous between a junction box located within 3 feet (914 mm) of the </w:t>
      </w:r>
      <w:r w:rsidRPr="00A03F09">
        <w:rPr>
          <w:rStyle w:val="normaltextrun"/>
          <w:rFonts w:eastAsiaTheme="majorEastAsia"/>
          <w:i/>
          <w:iCs/>
          <w:sz w:val="22"/>
          <w:szCs w:val="22"/>
          <w:u w:val="single"/>
        </w:rPr>
        <w:t>equipment</w:t>
      </w:r>
      <w:r w:rsidRPr="00A03F09">
        <w:rPr>
          <w:rStyle w:val="normaltextrun"/>
          <w:rFonts w:eastAsiaTheme="majorEastAsia"/>
          <w:sz w:val="22"/>
          <w:szCs w:val="22"/>
          <w:u w:val="single"/>
        </w:rPr>
        <w:t> and an electrical panel. The junction box, conduit and bus bar in the electrical panel shall be rated and sized to accommodate a branch circuit with sufficient capacity for an equivalent electric </w:t>
      </w:r>
      <w:r w:rsidRPr="00A03F09">
        <w:rPr>
          <w:rStyle w:val="normaltextrun"/>
          <w:rFonts w:eastAsiaTheme="majorEastAsia"/>
          <w:i/>
          <w:iCs/>
          <w:sz w:val="22"/>
          <w:szCs w:val="22"/>
          <w:u w:val="single"/>
        </w:rPr>
        <w:t>equipment</w:t>
      </w:r>
      <w:r w:rsidRPr="00A03F09">
        <w:rPr>
          <w:rStyle w:val="normaltextrun"/>
          <w:rFonts w:eastAsiaTheme="majorEastAsia"/>
          <w:sz w:val="22"/>
          <w:szCs w:val="22"/>
          <w:u w:val="single"/>
        </w:rPr>
        <w:t> with an equivalent equipment capacity. The electrical junction box and electrical panel shall have labels stating, “For Future Electric Clothes Drying Equipment”, and</w:t>
      </w:r>
      <w:r w:rsidRPr="00A03F09">
        <w:rPr>
          <w:rStyle w:val="normaltextrun"/>
          <w:rFonts w:eastAsia="Yu Gothic Light"/>
          <w:sz w:val="22"/>
          <w:szCs w:val="22"/>
        </w:rPr>
        <w:t> </w:t>
      </w:r>
      <w:r w:rsidRPr="00A03F09">
        <w:rPr>
          <w:rStyle w:val="eop"/>
          <w:rFonts w:eastAsia="Yu Gothic Light"/>
          <w:sz w:val="22"/>
          <w:szCs w:val="22"/>
        </w:rPr>
        <w:t> </w:t>
      </w:r>
      <w:r w:rsidRPr="00A03F09">
        <w:rPr>
          <w:rStyle w:val="normaltextrun"/>
          <w:rFonts w:eastAsia="Yu Gothic Light"/>
          <w:sz w:val="22"/>
          <w:szCs w:val="22"/>
        </w:rPr>
        <w:t> </w:t>
      </w:r>
      <w:r w:rsidRPr="00A03F09">
        <w:rPr>
          <w:rStyle w:val="eop"/>
          <w:rFonts w:eastAsia="Yu Gothic Light"/>
          <w:sz w:val="22"/>
          <w:szCs w:val="22"/>
        </w:rPr>
        <w:t> </w:t>
      </w:r>
    </w:p>
    <w:p w14:paraId="3F90D0A9" w14:textId="77777777" w:rsidR="001C6899" w:rsidRPr="00A03F09" w:rsidRDefault="001C6899" w:rsidP="001C6899">
      <w:pPr>
        <w:pStyle w:val="paragraph"/>
        <w:spacing w:before="0" w:beforeAutospacing="0" w:after="0" w:afterAutospacing="0"/>
        <w:ind w:left="2160"/>
        <w:textAlignment w:val="baseline"/>
        <w:rPr>
          <w:sz w:val="22"/>
          <w:szCs w:val="22"/>
        </w:rPr>
      </w:pPr>
      <w:r w:rsidRPr="00A03F09">
        <w:rPr>
          <w:rStyle w:val="normaltextrun"/>
          <w:rFonts w:eastAsia="Yu Gothic Light"/>
          <w:sz w:val="22"/>
          <w:szCs w:val="22"/>
        </w:rPr>
        <w:t> </w:t>
      </w:r>
      <w:r w:rsidRPr="00A03F09">
        <w:rPr>
          <w:rStyle w:val="eop"/>
          <w:rFonts w:eastAsia="Yu Gothic Light"/>
          <w:sz w:val="22"/>
          <w:szCs w:val="22"/>
        </w:rPr>
        <w:t> </w:t>
      </w:r>
    </w:p>
    <w:p w14:paraId="31A1AA5A" w14:textId="683167CF" w:rsidR="001C6899" w:rsidRPr="00A03F09" w:rsidRDefault="001C6899" w:rsidP="001C6899">
      <w:pPr>
        <w:pStyle w:val="paragraph"/>
        <w:spacing w:before="0" w:beforeAutospacing="0" w:after="0" w:afterAutospacing="0"/>
        <w:ind w:left="2160"/>
        <w:textAlignment w:val="baseline"/>
        <w:rPr>
          <w:sz w:val="22"/>
          <w:szCs w:val="22"/>
        </w:rPr>
      </w:pPr>
      <w:r w:rsidRPr="00A03F09">
        <w:rPr>
          <w:rStyle w:val="normaltextrun"/>
          <w:rFonts w:eastAsiaTheme="majorEastAsia"/>
          <w:b/>
          <w:bCs/>
          <w:sz w:val="22"/>
          <w:szCs w:val="22"/>
          <w:u w:val="single"/>
        </w:rPr>
        <w:t>C405.16.5.2 Residential drying.</w:t>
      </w:r>
      <w:r w:rsidRPr="00A03F09">
        <w:rPr>
          <w:rStyle w:val="normaltextrun"/>
          <w:rFonts w:eastAsiaTheme="majorEastAsia"/>
          <w:sz w:val="22"/>
          <w:szCs w:val="22"/>
          <w:u w:val="single"/>
        </w:rPr>
        <w:t> </w:t>
      </w:r>
      <w:r w:rsidR="0095049B">
        <w:rPr>
          <w:rStyle w:val="normaltextrun"/>
          <w:rFonts w:eastAsiaTheme="majorEastAsia"/>
          <w:sz w:val="22"/>
          <w:szCs w:val="22"/>
          <w:u w:val="single"/>
        </w:rPr>
        <w:t>Spaces containing c</w:t>
      </w:r>
      <w:r w:rsidR="0095049B" w:rsidRPr="00A03F09">
        <w:rPr>
          <w:rStyle w:val="normaltextrun"/>
          <w:rFonts w:eastAsiaTheme="majorEastAsia"/>
          <w:sz w:val="22"/>
          <w:szCs w:val="22"/>
          <w:u w:val="single"/>
        </w:rPr>
        <w:t>lothes</w:t>
      </w:r>
      <w:r w:rsidRPr="00A03F09">
        <w:rPr>
          <w:rStyle w:val="normaltextrun"/>
          <w:rFonts w:eastAsiaTheme="majorEastAsia"/>
          <w:sz w:val="22"/>
          <w:szCs w:val="22"/>
          <w:u w:val="single"/>
        </w:rPr>
        <w:t xml:space="preserve"> drying </w:t>
      </w:r>
      <w:r w:rsidRPr="00A03F09">
        <w:rPr>
          <w:rStyle w:val="normaltextrun"/>
          <w:rFonts w:eastAsiaTheme="majorEastAsia"/>
          <w:i/>
          <w:iCs/>
          <w:sz w:val="22"/>
          <w:szCs w:val="22"/>
          <w:u w:val="single"/>
        </w:rPr>
        <w:t>equipment, appliances,</w:t>
      </w:r>
      <w:r w:rsidRPr="00A03F09">
        <w:rPr>
          <w:rStyle w:val="normaltextrun"/>
          <w:rFonts w:eastAsiaTheme="majorEastAsia"/>
          <w:sz w:val="22"/>
          <w:szCs w:val="22"/>
          <w:u w:val="single"/>
        </w:rPr>
        <w:t> and end-uses serving multiple </w:t>
      </w:r>
      <w:r w:rsidRPr="00A03F09">
        <w:rPr>
          <w:rStyle w:val="normaltextrun"/>
          <w:rFonts w:eastAsiaTheme="majorEastAsia"/>
          <w:i/>
          <w:iCs/>
          <w:sz w:val="22"/>
          <w:szCs w:val="22"/>
          <w:u w:val="single"/>
        </w:rPr>
        <w:t>dwelling units </w:t>
      </w:r>
      <w:r w:rsidRPr="00A03F09">
        <w:rPr>
          <w:rStyle w:val="normaltextrun"/>
          <w:rFonts w:eastAsiaTheme="majorEastAsia"/>
          <w:sz w:val="22"/>
          <w:szCs w:val="22"/>
          <w:u w:val="single"/>
        </w:rPr>
        <w:t xml:space="preserve">or sleeping areas with a capacity less than or equal to 9.2 cubic feet shall be provided with a dedicated 240-volt branch circuit with a minimum capacity of 30 amps shall terminate within 6 feet (1829 mm) </w:t>
      </w:r>
      <w:r w:rsidRPr="00BE069A">
        <w:rPr>
          <w:rStyle w:val="normaltextrun"/>
          <w:rFonts w:eastAsiaTheme="majorEastAsia"/>
          <w:sz w:val="22"/>
          <w:szCs w:val="22"/>
          <w:u w:val="single"/>
        </w:rPr>
        <w:t>of </w:t>
      </w:r>
      <w:r w:rsidRPr="00D84799">
        <w:rPr>
          <w:rStyle w:val="normaltextrun"/>
          <w:rFonts w:eastAsiaTheme="majorEastAsia"/>
          <w:sz w:val="22"/>
          <w:szCs w:val="22"/>
          <w:u w:val="single"/>
        </w:rPr>
        <w:t>fossil fuel</w:t>
      </w:r>
      <w:r w:rsidRPr="00BE069A">
        <w:rPr>
          <w:rStyle w:val="normaltextrun"/>
          <w:rFonts w:eastAsiaTheme="majorEastAsia"/>
          <w:sz w:val="22"/>
          <w:szCs w:val="22"/>
          <w:u w:val="single"/>
        </w:rPr>
        <w:t> </w:t>
      </w:r>
      <w:r w:rsidRPr="00A03F09">
        <w:rPr>
          <w:rStyle w:val="normaltextrun"/>
          <w:rFonts w:eastAsiaTheme="majorEastAsia"/>
          <w:sz w:val="22"/>
          <w:szCs w:val="22"/>
          <w:u w:val="single"/>
        </w:rPr>
        <w:t>clothes dryers and shall be accessible with no obstructions. Both ends of the branch circuit shall be labeled with the words “For Future Electric Clothes Drying Equipment” and be electrically isolated.</w:t>
      </w:r>
      <w:r w:rsidRPr="00A03F09">
        <w:rPr>
          <w:rStyle w:val="normaltextrun"/>
          <w:rFonts w:eastAsia="Yu Gothic Light"/>
          <w:sz w:val="22"/>
          <w:szCs w:val="22"/>
        </w:rPr>
        <w:t> </w:t>
      </w:r>
      <w:r w:rsidRPr="00A03F09">
        <w:rPr>
          <w:rStyle w:val="eop"/>
          <w:rFonts w:eastAsia="Yu Gothic Light"/>
          <w:sz w:val="22"/>
          <w:szCs w:val="22"/>
        </w:rPr>
        <w:t> </w:t>
      </w:r>
    </w:p>
    <w:p w14:paraId="22111910" w14:textId="77777777" w:rsidR="001C6899" w:rsidRPr="00A03F09" w:rsidRDefault="001C6899" w:rsidP="001C6899">
      <w:pPr>
        <w:pStyle w:val="paragraph"/>
        <w:spacing w:before="0" w:beforeAutospacing="0" w:after="0" w:afterAutospacing="0"/>
        <w:ind w:left="1440"/>
        <w:textAlignment w:val="baseline"/>
        <w:rPr>
          <w:sz w:val="22"/>
          <w:szCs w:val="22"/>
        </w:rPr>
      </w:pPr>
      <w:r w:rsidRPr="00A03F09">
        <w:rPr>
          <w:rStyle w:val="normaltextrun"/>
          <w:rFonts w:eastAsia="Yu Gothic Light"/>
          <w:sz w:val="22"/>
          <w:szCs w:val="22"/>
        </w:rPr>
        <w:t> </w:t>
      </w:r>
      <w:r w:rsidRPr="00A03F09">
        <w:rPr>
          <w:rStyle w:val="eop"/>
          <w:rFonts w:eastAsia="Yu Gothic Light"/>
          <w:sz w:val="22"/>
          <w:szCs w:val="22"/>
        </w:rPr>
        <w:t> </w:t>
      </w:r>
    </w:p>
    <w:p w14:paraId="04FB308A" w14:textId="77777777" w:rsidR="001C6899" w:rsidRPr="00A03F09" w:rsidRDefault="001C6899" w:rsidP="001C6899">
      <w:pPr>
        <w:autoSpaceDE w:val="0"/>
        <w:autoSpaceDN w:val="0"/>
        <w:adjustRightInd w:val="0"/>
        <w:rPr>
          <w:rFonts w:ascii="Times New Roman" w:hAnsi="Times New Roman" w:cs="Times New Roman"/>
          <w:b/>
          <w:bCs/>
          <w:color w:val="21211F"/>
        </w:rPr>
      </w:pPr>
    </w:p>
    <w:p w14:paraId="3381DAAD" w14:textId="6BBA4C19" w:rsidR="001C6899" w:rsidRPr="00A03F09" w:rsidRDefault="001C6899" w:rsidP="00A03F09">
      <w:pPr>
        <w:ind w:left="0"/>
        <w:textAlignment w:val="baseline"/>
        <w:rPr>
          <w:rFonts w:ascii="Times New Roman" w:eastAsia="Times New Roman" w:hAnsi="Times New Roman" w:cs="Times New Roman"/>
        </w:rPr>
      </w:pPr>
      <w:r w:rsidRPr="00A03F09">
        <w:rPr>
          <w:rFonts w:ascii="Times New Roman" w:eastAsia="Times New Roman" w:hAnsi="Times New Roman" w:cs="Times New Roman"/>
          <w:b/>
          <w:bCs/>
        </w:rPr>
        <w:t>Revise text as follows:</w:t>
      </w:r>
      <w:r w:rsidRPr="00A03F09">
        <w:rPr>
          <w:rFonts w:ascii="Times New Roman" w:eastAsia="Times New Roman" w:hAnsi="Times New Roman" w:cs="Times New Roman"/>
        </w:rPr>
        <w:t> </w:t>
      </w:r>
    </w:p>
    <w:p w14:paraId="17AEEFB3" w14:textId="77777777" w:rsidR="001C6899" w:rsidRPr="00A03F09" w:rsidRDefault="001C6899" w:rsidP="001C6899">
      <w:pPr>
        <w:textAlignment w:val="baseline"/>
        <w:rPr>
          <w:rFonts w:ascii="Times New Roman" w:eastAsia="Times New Roman" w:hAnsi="Times New Roman" w:cs="Times New Roman"/>
          <w:b/>
          <w:bCs/>
        </w:rPr>
      </w:pPr>
    </w:p>
    <w:p w14:paraId="2D2E5921" w14:textId="77777777" w:rsidR="001C6899" w:rsidRDefault="001C6899" w:rsidP="001C6899">
      <w:pPr>
        <w:textAlignment w:val="baseline"/>
        <w:rPr>
          <w:rFonts w:ascii="Times New Roman" w:eastAsia="Times New Roman" w:hAnsi="Times New Roman" w:cs="Times New Roman"/>
        </w:rPr>
      </w:pPr>
      <w:r w:rsidRPr="00A03F09">
        <w:rPr>
          <w:rFonts w:ascii="Times New Roman" w:eastAsia="Times New Roman" w:hAnsi="Times New Roman" w:cs="Times New Roman"/>
          <w:b/>
          <w:bCs/>
        </w:rPr>
        <w:t>C406.1 Additional energy efficiency credit requirements. </w:t>
      </w:r>
      <w:r w:rsidRPr="00A03F09">
        <w:rPr>
          <w:rFonts w:ascii="Times New Roman" w:eastAsia="Times New Roman" w:hAnsi="Times New Roman" w:cs="Times New Roman"/>
        </w:rPr>
        <w:t>New </w:t>
      </w:r>
      <w:r w:rsidRPr="00A03F09">
        <w:rPr>
          <w:rFonts w:ascii="Times New Roman" w:eastAsia="Times New Roman" w:hAnsi="Times New Roman" w:cs="Times New Roman"/>
          <w:i/>
          <w:iCs/>
          <w:u w:val="single"/>
        </w:rPr>
        <w:t>all-electric</w:t>
      </w:r>
      <w:r w:rsidRPr="00A03F09">
        <w:rPr>
          <w:rFonts w:ascii="Times New Roman" w:eastAsia="Times New Roman" w:hAnsi="Times New Roman" w:cs="Times New Roman"/>
          <w:u w:val="single"/>
        </w:rPr>
        <w:t> </w:t>
      </w:r>
      <w:r w:rsidRPr="00A03F09">
        <w:rPr>
          <w:rFonts w:ascii="Times New Roman" w:eastAsia="Times New Roman" w:hAnsi="Times New Roman" w:cs="Times New Roman"/>
          <w:i/>
          <w:iCs/>
        </w:rPr>
        <w:t>buildings</w:t>
      </w:r>
      <w:r w:rsidRPr="00A03F09">
        <w:rPr>
          <w:rFonts w:ascii="Times New Roman" w:eastAsia="Times New Roman" w:hAnsi="Times New Roman" w:cs="Times New Roman"/>
        </w:rPr>
        <w:t> shall achieve a total of 10 credits </w:t>
      </w:r>
      <w:r w:rsidRPr="00A03F09">
        <w:rPr>
          <w:rFonts w:ascii="Times New Roman" w:eastAsia="Times New Roman" w:hAnsi="Times New Roman" w:cs="Times New Roman"/>
          <w:u w:val="single"/>
        </w:rPr>
        <w:t>and new </w:t>
      </w:r>
      <w:r w:rsidRPr="00A03F09">
        <w:rPr>
          <w:rFonts w:ascii="Times New Roman" w:eastAsia="Times New Roman" w:hAnsi="Times New Roman" w:cs="Times New Roman"/>
          <w:i/>
          <w:iCs/>
          <w:u w:val="single"/>
        </w:rPr>
        <w:t>mixed-fuel buildings </w:t>
      </w:r>
      <w:r w:rsidRPr="00A03F09">
        <w:rPr>
          <w:rFonts w:ascii="Times New Roman" w:eastAsia="Times New Roman" w:hAnsi="Times New Roman" w:cs="Times New Roman"/>
          <w:u w:val="single"/>
        </w:rPr>
        <w:t>shall achieve a total of </w:t>
      </w:r>
      <w:commentRangeStart w:id="1"/>
      <w:r w:rsidRPr="00A03F09">
        <w:rPr>
          <w:rFonts w:ascii="Times New Roman" w:eastAsia="Times New Roman" w:hAnsi="Times New Roman" w:cs="Times New Roman"/>
          <w:u w:val="single"/>
        </w:rPr>
        <w:t>15 credits</w:t>
      </w:r>
      <w:r w:rsidRPr="00A03F09">
        <w:rPr>
          <w:rFonts w:ascii="Times New Roman" w:eastAsia="Times New Roman" w:hAnsi="Times New Roman" w:cs="Times New Roman"/>
        </w:rPr>
        <w:t> </w:t>
      </w:r>
      <w:commentRangeEnd w:id="1"/>
      <w:r w:rsidR="00592C44" w:rsidRPr="00A03F09">
        <w:rPr>
          <w:rStyle w:val="CommentReference"/>
          <w:rFonts w:ascii="Times New Roman" w:hAnsi="Times New Roman" w:cs="Times New Roman"/>
          <w:sz w:val="22"/>
          <w:szCs w:val="22"/>
        </w:rPr>
        <w:commentReference w:id="1"/>
      </w:r>
      <w:r w:rsidRPr="00A03F09">
        <w:rPr>
          <w:rFonts w:ascii="Times New Roman" w:eastAsia="Times New Roman" w:hAnsi="Times New Roman" w:cs="Times New Roman"/>
        </w:rPr>
        <w:t>from Tables C406.1(1) through C406.1(5) where the table is selected based on the use group of the building and from credit calculations as specified in relevant subsections of C406. Where a building contains multiple use groups, credits from each use group shall be weighted by floor area of each group to determine the weighted average building credit. Credits from the tables or calculation shall be achieved where a building complies with one or more of the following: </w:t>
      </w:r>
    </w:p>
    <w:p w14:paraId="0E4152CF" w14:textId="77777777" w:rsidR="00293B35" w:rsidRDefault="00293B35" w:rsidP="00293B35">
      <w:pPr>
        <w:ind w:left="0"/>
        <w:textAlignment w:val="baseline"/>
        <w:rPr>
          <w:rFonts w:ascii="Times New Roman" w:eastAsia="Times New Roman" w:hAnsi="Times New Roman" w:cs="Times New Roman"/>
          <w:b/>
          <w:bCs/>
          <w:shd w:val="clear" w:color="auto" w:fill="FFFFFF"/>
        </w:rPr>
      </w:pPr>
    </w:p>
    <w:p w14:paraId="1214A28A" w14:textId="77777777" w:rsidR="00293B35" w:rsidRDefault="00293B35" w:rsidP="00293B35">
      <w:pPr>
        <w:ind w:left="0"/>
        <w:textAlignment w:val="baseline"/>
        <w:rPr>
          <w:rFonts w:ascii="Times New Roman" w:eastAsia="Times New Roman" w:hAnsi="Times New Roman" w:cs="Times New Roman"/>
          <w:b/>
          <w:bCs/>
          <w:shd w:val="clear" w:color="auto" w:fill="FFFFFF"/>
        </w:rPr>
      </w:pPr>
    </w:p>
    <w:p w14:paraId="2C8B670D" w14:textId="77777777" w:rsidR="00DF061B" w:rsidRDefault="00DF061B" w:rsidP="00293B35">
      <w:pPr>
        <w:ind w:left="0"/>
        <w:textAlignment w:val="baseline"/>
        <w:rPr>
          <w:rFonts w:ascii="Times New Roman" w:eastAsia="Times New Roman" w:hAnsi="Times New Roman" w:cs="Times New Roman"/>
          <w:b/>
          <w:bCs/>
          <w:shd w:val="clear" w:color="auto" w:fill="FFFFFF"/>
        </w:rPr>
      </w:pPr>
    </w:p>
    <w:p w14:paraId="5C1905B6" w14:textId="77777777" w:rsidR="00DF061B" w:rsidRDefault="00DF061B" w:rsidP="00293B35">
      <w:pPr>
        <w:ind w:left="0"/>
        <w:textAlignment w:val="baseline"/>
        <w:rPr>
          <w:rFonts w:ascii="Times New Roman" w:eastAsia="Times New Roman" w:hAnsi="Times New Roman" w:cs="Times New Roman"/>
          <w:b/>
          <w:bCs/>
          <w:shd w:val="clear" w:color="auto" w:fill="FFFFFF"/>
        </w:rPr>
      </w:pPr>
    </w:p>
    <w:p w14:paraId="7910613E" w14:textId="46FD0423" w:rsidR="00293B35" w:rsidRPr="00A03F09" w:rsidRDefault="00293B35" w:rsidP="00293B35">
      <w:pPr>
        <w:ind w:left="0"/>
        <w:textAlignment w:val="baseline"/>
        <w:rPr>
          <w:rStyle w:val="normaltextrun"/>
          <w:rFonts w:ascii="Times New Roman" w:eastAsia="Times New Roman" w:hAnsi="Times New Roman" w:cs="Times New Roman"/>
        </w:rPr>
      </w:pPr>
      <w:r w:rsidRPr="00A03F09">
        <w:rPr>
          <w:rFonts w:ascii="Times New Roman" w:eastAsia="Times New Roman" w:hAnsi="Times New Roman" w:cs="Times New Roman"/>
          <w:b/>
          <w:bCs/>
          <w:shd w:val="clear" w:color="auto" w:fill="FFFFFF"/>
        </w:rPr>
        <w:t xml:space="preserve">Add new </w:t>
      </w:r>
      <w:r>
        <w:rPr>
          <w:rFonts w:ascii="Times New Roman" w:eastAsia="Times New Roman" w:hAnsi="Times New Roman" w:cs="Times New Roman"/>
          <w:b/>
          <w:bCs/>
          <w:shd w:val="clear" w:color="auto" w:fill="FFFFFF"/>
        </w:rPr>
        <w:t>Appendix as follows</w:t>
      </w:r>
      <w:r w:rsidRPr="00A03F09">
        <w:rPr>
          <w:rFonts w:ascii="Times New Roman" w:eastAsia="Times New Roman" w:hAnsi="Times New Roman" w:cs="Times New Roman"/>
          <w:b/>
          <w:bCs/>
          <w:shd w:val="clear" w:color="auto" w:fill="FFFFFF"/>
        </w:rPr>
        <w:t>:</w:t>
      </w:r>
      <w:r w:rsidRPr="00A03F09">
        <w:rPr>
          <w:rFonts w:ascii="Times New Roman" w:eastAsia="Times New Roman" w:hAnsi="Times New Roman" w:cs="Times New Roman"/>
        </w:rPr>
        <w:t> </w:t>
      </w:r>
    </w:p>
    <w:p w14:paraId="3D809448" w14:textId="77777777" w:rsidR="002019F9" w:rsidRDefault="002019F9" w:rsidP="001C6899">
      <w:pPr>
        <w:textAlignment w:val="baseline"/>
        <w:rPr>
          <w:rFonts w:ascii="Times New Roman" w:eastAsia="Times New Roman" w:hAnsi="Times New Roman" w:cs="Times New Roman"/>
        </w:rPr>
      </w:pPr>
    </w:p>
    <w:p w14:paraId="1A38DC08" w14:textId="77777777" w:rsidR="002019F9" w:rsidRPr="0042448F" w:rsidRDefault="002019F9" w:rsidP="001C6899">
      <w:pPr>
        <w:textAlignment w:val="baseline"/>
        <w:rPr>
          <w:rFonts w:ascii="Times New Roman" w:eastAsia="Times New Roman" w:hAnsi="Times New Roman" w:cs="Times New Roman"/>
        </w:rPr>
      </w:pPr>
    </w:p>
    <w:p w14:paraId="381CE014" w14:textId="1281D274" w:rsidR="002019F9" w:rsidRPr="0042448F" w:rsidRDefault="00B87C46" w:rsidP="00B87C46">
      <w:pPr>
        <w:jc w:val="center"/>
        <w:textAlignment w:val="baseline"/>
        <w:rPr>
          <w:rFonts w:ascii="Times New Roman" w:eastAsia="Times New Roman" w:hAnsi="Times New Roman" w:cs="Times New Roman"/>
          <w:b/>
          <w:bCs/>
          <w:u w:val="single"/>
        </w:rPr>
      </w:pPr>
      <w:r w:rsidRPr="0042448F">
        <w:rPr>
          <w:rFonts w:ascii="Times New Roman" w:eastAsia="Times New Roman" w:hAnsi="Times New Roman" w:cs="Times New Roman"/>
          <w:b/>
          <w:bCs/>
          <w:u w:val="single"/>
        </w:rPr>
        <w:t>APPENDIX CD</w:t>
      </w:r>
      <w:r w:rsidR="00F236DA" w:rsidRPr="0042448F">
        <w:rPr>
          <w:rFonts w:ascii="Times New Roman" w:eastAsia="Times New Roman" w:hAnsi="Times New Roman" w:cs="Times New Roman"/>
          <w:b/>
          <w:bCs/>
          <w:u w:val="single"/>
        </w:rPr>
        <w:t xml:space="preserve"> ALL-ELECTRIC COMMERCIAL BUILDINGS</w:t>
      </w:r>
    </w:p>
    <w:p w14:paraId="516C85DB" w14:textId="77777777" w:rsidR="007E704C" w:rsidRPr="0042448F" w:rsidRDefault="007E704C" w:rsidP="00B87C46">
      <w:pPr>
        <w:jc w:val="center"/>
        <w:textAlignment w:val="baseline"/>
        <w:rPr>
          <w:rFonts w:ascii="Times New Roman" w:eastAsia="Times New Roman" w:hAnsi="Times New Roman" w:cs="Times New Roman"/>
          <w:u w:val="single"/>
        </w:rPr>
      </w:pPr>
    </w:p>
    <w:p w14:paraId="0C6BC4D9" w14:textId="1B7EC10C" w:rsidR="007E704C" w:rsidRPr="0042448F" w:rsidRDefault="007E704C" w:rsidP="007E704C">
      <w:pPr>
        <w:textAlignment w:val="baseline"/>
        <w:rPr>
          <w:rFonts w:ascii="Times New Roman" w:eastAsia="Times New Roman" w:hAnsi="Times New Roman" w:cs="Times New Roman"/>
          <w:i/>
          <w:iCs/>
          <w:u w:val="single"/>
        </w:rPr>
      </w:pPr>
      <w:r w:rsidRPr="0042448F">
        <w:rPr>
          <w:rFonts w:ascii="Times New Roman" w:eastAsia="Times New Roman" w:hAnsi="Times New Roman" w:cs="Times New Roman"/>
          <w:b/>
          <w:bCs/>
          <w:u w:val="single"/>
        </w:rPr>
        <w:t>About this appendix:</w:t>
      </w:r>
      <w:r w:rsidRPr="0042448F">
        <w:rPr>
          <w:rFonts w:ascii="Times New Roman" w:eastAsia="Times New Roman" w:hAnsi="Times New Roman" w:cs="Times New Roman"/>
          <w:u w:val="single"/>
        </w:rPr>
        <w:t xml:space="preserve"> </w:t>
      </w:r>
      <w:r w:rsidRPr="0042448F">
        <w:rPr>
          <w:rFonts w:ascii="Times New Roman" w:eastAsia="Times New Roman" w:hAnsi="Times New Roman" w:cs="Times New Roman"/>
          <w:i/>
          <w:iCs/>
          <w:u w:val="single"/>
        </w:rPr>
        <w:t xml:space="preserve">Appendix CD requires the installation of all-electric equipment and appliances </w:t>
      </w:r>
      <w:r w:rsidR="00F061B6">
        <w:rPr>
          <w:rFonts w:ascii="Times New Roman" w:eastAsia="Times New Roman" w:hAnsi="Times New Roman" w:cs="Times New Roman"/>
          <w:i/>
          <w:iCs/>
          <w:u w:val="single"/>
        </w:rPr>
        <w:t xml:space="preserve">in new construction </w:t>
      </w:r>
      <w:r w:rsidRPr="0042448F">
        <w:rPr>
          <w:rFonts w:ascii="Times New Roman" w:eastAsia="Times New Roman" w:hAnsi="Times New Roman" w:cs="Times New Roman"/>
          <w:i/>
          <w:iCs/>
          <w:u w:val="single"/>
        </w:rPr>
        <w:t>in order to reduce carbon emissions</w:t>
      </w:r>
      <w:r w:rsidR="00850E0D" w:rsidRPr="0042448F">
        <w:rPr>
          <w:rFonts w:ascii="Times New Roman" w:eastAsia="Times New Roman" w:hAnsi="Times New Roman" w:cs="Times New Roman"/>
          <w:i/>
          <w:iCs/>
          <w:u w:val="single"/>
        </w:rPr>
        <w:t xml:space="preserve"> and improve the safety and health </w:t>
      </w:r>
      <w:r w:rsidRPr="0042448F">
        <w:rPr>
          <w:rFonts w:ascii="Times New Roman" w:eastAsia="Times New Roman" w:hAnsi="Times New Roman" w:cs="Times New Roman"/>
          <w:i/>
          <w:iCs/>
          <w:u w:val="single"/>
        </w:rPr>
        <w:t>of commercial buildings.</w:t>
      </w:r>
    </w:p>
    <w:p w14:paraId="65EFCE24" w14:textId="77777777" w:rsidR="00CF5580" w:rsidRPr="0042448F" w:rsidRDefault="00CF5580" w:rsidP="007E704C">
      <w:pPr>
        <w:textAlignment w:val="baseline"/>
        <w:rPr>
          <w:rFonts w:ascii="Times New Roman" w:eastAsia="Times New Roman" w:hAnsi="Times New Roman" w:cs="Times New Roman"/>
          <w:u w:val="single"/>
        </w:rPr>
      </w:pPr>
    </w:p>
    <w:p w14:paraId="6F238D5B" w14:textId="32C2794C" w:rsidR="00CF5580" w:rsidRPr="0042448F" w:rsidRDefault="00CF5580" w:rsidP="00CF5580">
      <w:pPr>
        <w:jc w:val="center"/>
        <w:textAlignment w:val="baseline"/>
        <w:rPr>
          <w:rFonts w:ascii="Times New Roman" w:eastAsia="Times New Roman" w:hAnsi="Times New Roman" w:cs="Times New Roman"/>
          <w:b/>
          <w:bCs/>
          <w:u w:val="single"/>
        </w:rPr>
      </w:pPr>
      <w:r w:rsidRPr="0042448F">
        <w:rPr>
          <w:rFonts w:ascii="Times New Roman" w:eastAsia="Times New Roman" w:hAnsi="Times New Roman" w:cs="Times New Roman"/>
          <w:b/>
          <w:bCs/>
          <w:u w:val="single"/>
        </w:rPr>
        <w:t>Section CD101</w:t>
      </w:r>
    </w:p>
    <w:p w14:paraId="3F3FCBA0" w14:textId="09093B1A" w:rsidR="00CF5580" w:rsidRPr="0042448F" w:rsidRDefault="008E453F" w:rsidP="00CF5580">
      <w:pPr>
        <w:jc w:val="center"/>
        <w:textAlignment w:val="baseline"/>
        <w:rPr>
          <w:rFonts w:ascii="Times New Roman" w:eastAsia="Times New Roman" w:hAnsi="Times New Roman" w:cs="Times New Roman"/>
          <w:b/>
          <w:bCs/>
          <w:u w:val="single"/>
        </w:rPr>
      </w:pPr>
      <w:r w:rsidRPr="0042448F">
        <w:rPr>
          <w:rFonts w:ascii="Times New Roman" w:eastAsia="Times New Roman" w:hAnsi="Times New Roman" w:cs="Times New Roman"/>
          <w:b/>
          <w:bCs/>
          <w:u w:val="single"/>
        </w:rPr>
        <w:t>GENERAL</w:t>
      </w:r>
    </w:p>
    <w:p w14:paraId="11515E29" w14:textId="77777777" w:rsidR="00CF5580" w:rsidRPr="0042448F" w:rsidRDefault="00CF5580" w:rsidP="00CF5580">
      <w:pPr>
        <w:jc w:val="center"/>
        <w:textAlignment w:val="baseline"/>
        <w:rPr>
          <w:rFonts w:ascii="Times New Roman" w:eastAsia="Times New Roman" w:hAnsi="Times New Roman" w:cs="Times New Roman"/>
          <w:u w:val="single"/>
        </w:rPr>
      </w:pPr>
    </w:p>
    <w:p w14:paraId="0CB93841" w14:textId="0490C7B3" w:rsidR="00CF5580" w:rsidRPr="0042448F" w:rsidRDefault="00CF5580" w:rsidP="00CF5580">
      <w:pPr>
        <w:textAlignment w:val="baseline"/>
        <w:rPr>
          <w:rFonts w:ascii="Times New Roman" w:eastAsia="Times New Roman" w:hAnsi="Times New Roman" w:cs="Times New Roman"/>
          <w:u w:val="single"/>
        </w:rPr>
      </w:pPr>
      <w:r w:rsidRPr="0042448F">
        <w:rPr>
          <w:rFonts w:ascii="Times New Roman" w:eastAsia="Times New Roman" w:hAnsi="Times New Roman" w:cs="Times New Roman"/>
          <w:b/>
          <w:bCs/>
          <w:u w:val="single"/>
        </w:rPr>
        <w:t xml:space="preserve">CD101.1 </w:t>
      </w:r>
      <w:r w:rsidR="00F657F8" w:rsidRPr="0042448F">
        <w:rPr>
          <w:rFonts w:ascii="Times New Roman" w:eastAsia="Times New Roman" w:hAnsi="Times New Roman" w:cs="Times New Roman"/>
          <w:b/>
          <w:bCs/>
          <w:u w:val="single"/>
        </w:rPr>
        <w:t>Intent</w:t>
      </w:r>
      <w:r w:rsidR="00AD633D" w:rsidRPr="0042448F">
        <w:rPr>
          <w:rFonts w:ascii="Times New Roman" w:eastAsia="Times New Roman" w:hAnsi="Times New Roman" w:cs="Times New Roman"/>
          <w:b/>
          <w:bCs/>
          <w:u w:val="single"/>
        </w:rPr>
        <w:t>.</w:t>
      </w:r>
      <w:r w:rsidR="00AD633D" w:rsidRPr="0042448F">
        <w:rPr>
          <w:rFonts w:ascii="Times New Roman" w:eastAsia="Times New Roman" w:hAnsi="Times New Roman" w:cs="Times New Roman"/>
          <w:u w:val="single"/>
        </w:rPr>
        <w:t xml:space="preserve"> </w:t>
      </w:r>
      <w:r w:rsidR="001866CE" w:rsidRPr="0042448F">
        <w:rPr>
          <w:rFonts w:ascii="Times New Roman" w:eastAsia="Times New Roman" w:hAnsi="Times New Roman" w:cs="Times New Roman"/>
          <w:u w:val="single"/>
        </w:rPr>
        <w:t>T</w:t>
      </w:r>
      <w:r w:rsidR="00F657F8" w:rsidRPr="0042448F">
        <w:rPr>
          <w:rFonts w:ascii="Times New Roman" w:eastAsia="Times New Roman" w:hAnsi="Times New Roman" w:cs="Times New Roman"/>
          <w:u w:val="single"/>
        </w:rPr>
        <w:t>he intent of this Appendix is to</w:t>
      </w:r>
      <w:r w:rsidR="00505CC4" w:rsidRPr="0042448F">
        <w:rPr>
          <w:rFonts w:ascii="Times New Roman" w:eastAsia="Times New Roman" w:hAnsi="Times New Roman" w:cs="Times New Roman"/>
          <w:u w:val="single"/>
        </w:rPr>
        <w:t xml:space="preserve"> amend the </w:t>
      </w:r>
      <w:r w:rsidR="00505CC4" w:rsidRPr="0042448F">
        <w:rPr>
          <w:rFonts w:ascii="Times New Roman" w:eastAsia="Times New Roman" w:hAnsi="Times New Roman" w:cs="Times New Roman"/>
          <w:i/>
          <w:iCs/>
          <w:u w:val="single"/>
        </w:rPr>
        <w:t>International Energy Conservation Code</w:t>
      </w:r>
      <w:r w:rsidR="00505CC4" w:rsidRPr="0042448F">
        <w:rPr>
          <w:rFonts w:ascii="Times New Roman" w:eastAsia="Times New Roman" w:hAnsi="Times New Roman" w:cs="Times New Roman"/>
          <w:u w:val="single"/>
        </w:rPr>
        <w:t xml:space="preserve"> to </w:t>
      </w:r>
      <w:r w:rsidR="00742C8A" w:rsidRPr="0042448F">
        <w:rPr>
          <w:rFonts w:ascii="Times New Roman" w:eastAsia="Times New Roman" w:hAnsi="Times New Roman" w:cs="Times New Roman"/>
          <w:u w:val="single"/>
        </w:rPr>
        <w:t xml:space="preserve">reduce greenhouse gas emissions and improve </w:t>
      </w:r>
      <w:r w:rsidR="00293B35" w:rsidRPr="0042448F">
        <w:rPr>
          <w:rFonts w:ascii="Times New Roman" w:eastAsia="Times New Roman" w:hAnsi="Times New Roman" w:cs="Times New Roman"/>
          <w:u w:val="single"/>
        </w:rPr>
        <w:t xml:space="preserve">the </w:t>
      </w:r>
      <w:r w:rsidR="00984E59">
        <w:rPr>
          <w:rFonts w:ascii="Times New Roman" w:eastAsia="Times New Roman" w:hAnsi="Times New Roman" w:cs="Times New Roman"/>
          <w:u w:val="single"/>
        </w:rPr>
        <w:t>safety and health</w:t>
      </w:r>
      <w:r w:rsidR="00742C8A" w:rsidRPr="0042448F">
        <w:rPr>
          <w:rFonts w:ascii="Times New Roman" w:eastAsia="Times New Roman" w:hAnsi="Times New Roman" w:cs="Times New Roman"/>
          <w:u w:val="single"/>
        </w:rPr>
        <w:t xml:space="preserve"> </w:t>
      </w:r>
      <w:r w:rsidR="00293B35" w:rsidRPr="0042448F">
        <w:rPr>
          <w:rFonts w:ascii="Times New Roman" w:eastAsia="Times New Roman" w:hAnsi="Times New Roman" w:cs="Times New Roman"/>
          <w:u w:val="single"/>
        </w:rPr>
        <w:t xml:space="preserve">of buildings </w:t>
      </w:r>
      <w:r w:rsidR="00742C8A" w:rsidRPr="0042448F">
        <w:rPr>
          <w:rFonts w:ascii="Times New Roman" w:eastAsia="Times New Roman" w:hAnsi="Times New Roman" w:cs="Times New Roman"/>
          <w:u w:val="single"/>
        </w:rPr>
        <w:t xml:space="preserve">by </w:t>
      </w:r>
      <w:r w:rsidR="003B3895">
        <w:rPr>
          <w:rFonts w:ascii="Times New Roman" w:eastAsia="Times New Roman" w:hAnsi="Times New Roman" w:cs="Times New Roman"/>
          <w:u w:val="single"/>
        </w:rPr>
        <w:t xml:space="preserve">not permitting </w:t>
      </w:r>
      <w:r w:rsidR="003B3895" w:rsidRPr="00984E59">
        <w:rPr>
          <w:rFonts w:ascii="Times New Roman" w:eastAsia="Times New Roman" w:hAnsi="Times New Roman" w:cs="Times New Roman"/>
          <w:i/>
          <w:iCs/>
          <w:u w:val="single"/>
        </w:rPr>
        <w:t>combustion equipment</w:t>
      </w:r>
      <w:r w:rsidR="003B3895">
        <w:rPr>
          <w:rFonts w:ascii="Times New Roman" w:eastAsia="Times New Roman" w:hAnsi="Times New Roman" w:cs="Times New Roman"/>
          <w:u w:val="single"/>
        </w:rPr>
        <w:t xml:space="preserve"> in buildings</w:t>
      </w:r>
      <w:r w:rsidR="00505CC4" w:rsidRPr="0042448F">
        <w:rPr>
          <w:rFonts w:ascii="Times New Roman" w:eastAsia="Times New Roman" w:hAnsi="Times New Roman" w:cs="Times New Roman"/>
          <w:u w:val="single"/>
        </w:rPr>
        <w:t xml:space="preserve">. </w:t>
      </w:r>
      <w:r w:rsidR="00F657F8" w:rsidRPr="0042448F">
        <w:rPr>
          <w:rFonts w:ascii="Times New Roman" w:eastAsia="Times New Roman" w:hAnsi="Times New Roman" w:cs="Times New Roman"/>
          <w:u w:val="single"/>
        </w:rPr>
        <w:t xml:space="preserve"> </w:t>
      </w:r>
    </w:p>
    <w:p w14:paraId="056C1417" w14:textId="77777777" w:rsidR="008E453F" w:rsidRPr="0042448F" w:rsidRDefault="008E453F" w:rsidP="00CF5580">
      <w:pPr>
        <w:textAlignment w:val="baseline"/>
        <w:rPr>
          <w:rFonts w:ascii="Times New Roman" w:eastAsia="Times New Roman" w:hAnsi="Times New Roman" w:cs="Times New Roman"/>
          <w:u w:val="single"/>
        </w:rPr>
      </w:pPr>
    </w:p>
    <w:p w14:paraId="4E4D9AEE" w14:textId="0C6458B2" w:rsidR="00CF5580" w:rsidRPr="0042448F" w:rsidRDefault="008E453F" w:rsidP="001B3F36">
      <w:pPr>
        <w:textAlignment w:val="baseline"/>
        <w:rPr>
          <w:rFonts w:ascii="Times New Roman" w:eastAsia="Times New Roman" w:hAnsi="Times New Roman" w:cs="Times New Roman"/>
          <w:u w:val="single"/>
        </w:rPr>
      </w:pPr>
      <w:r w:rsidRPr="0042448F">
        <w:rPr>
          <w:rFonts w:ascii="Times New Roman" w:eastAsia="Times New Roman" w:hAnsi="Times New Roman" w:cs="Times New Roman"/>
          <w:b/>
          <w:bCs/>
          <w:u w:val="single"/>
        </w:rPr>
        <w:t>CD101.2 Scope</w:t>
      </w:r>
      <w:r w:rsidR="001B3F36" w:rsidRPr="0042448F">
        <w:rPr>
          <w:rFonts w:ascii="Times New Roman" w:eastAsia="Times New Roman" w:hAnsi="Times New Roman" w:cs="Times New Roman"/>
          <w:b/>
          <w:bCs/>
          <w:u w:val="single"/>
        </w:rPr>
        <w:t>.</w:t>
      </w:r>
      <w:r w:rsidR="001B3F36" w:rsidRPr="0042448F">
        <w:rPr>
          <w:rFonts w:ascii="Times New Roman" w:eastAsia="Times New Roman" w:hAnsi="Times New Roman" w:cs="Times New Roman"/>
          <w:u w:val="single"/>
        </w:rPr>
        <w:t xml:space="preserve"> This appendix applies to new</w:t>
      </w:r>
      <w:r w:rsidR="0042173E" w:rsidRPr="0042448F">
        <w:rPr>
          <w:rFonts w:ascii="Times New Roman" w:eastAsia="Times New Roman" w:hAnsi="Times New Roman" w:cs="Times New Roman"/>
          <w:u w:val="single"/>
        </w:rPr>
        <w:t xml:space="preserve"> commercial</w:t>
      </w:r>
      <w:r w:rsidR="001B3F36" w:rsidRPr="0042448F">
        <w:rPr>
          <w:rFonts w:ascii="Times New Roman" w:eastAsia="Times New Roman" w:hAnsi="Times New Roman" w:cs="Times New Roman"/>
          <w:u w:val="single"/>
        </w:rPr>
        <w:t xml:space="preserve"> </w:t>
      </w:r>
      <w:r w:rsidR="00703374" w:rsidRPr="0042448F">
        <w:rPr>
          <w:rFonts w:ascii="Times New Roman" w:eastAsia="Times New Roman" w:hAnsi="Times New Roman" w:cs="Times New Roman"/>
          <w:u w:val="single"/>
        </w:rPr>
        <w:t>buildings</w:t>
      </w:r>
      <w:r w:rsidR="001B3F36" w:rsidRPr="0042448F">
        <w:rPr>
          <w:rFonts w:ascii="Times New Roman" w:eastAsia="Times New Roman" w:hAnsi="Times New Roman" w:cs="Times New Roman"/>
          <w:u w:val="single"/>
        </w:rPr>
        <w:t xml:space="preserve">. </w:t>
      </w:r>
    </w:p>
    <w:p w14:paraId="5E545296" w14:textId="77777777" w:rsidR="00CF5580" w:rsidRDefault="00CF5580" w:rsidP="00AA5FF4">
      <w:pPr>
        <w:jc w:val="center"/>
        <w:textAlignment w:val="baseline"/>
        <w:rPr>
          <w:rFonts w:ascii="Times New Roman" w:eastAsia="Times New Roman" w:hAnsi="Times New Roman" w:cs="Times New Roman"/>
          <w:u w:val="single"/>
        </w:rPr>
      </w:pPr>
    </w:p>
    <w:p w14:paraId="766C5922" w14:textId="77777777" w:rsidR="00CD065B" w:rsidRPr="0042448F" w:rsidRDefault="00CD065B" w:rsidP="00AA5FF4">
      <w:pPr>
        <w:jc w:val="center"/>
        <w:textAlignment w:val="baseline"/>
        <w:rPr>
          <w:rFonts w:ascii="Times New Roman" w:eastAsia="Times New Roman" w:hAnsi="Times New Roman" w:cs="Times New Roman"/>
          <w:u w:val="single"/>
        </w:rPr>
      </w:pPr>
    </w:p>
    <w:p w14:paraId="71B5AC6E" w14:textId="12FA2BD1" w:rsidR="00956E20" w:rsidRPr="0042448F" w:rsidRDefault="00956E20" w:rsidP="00F61353">
      <w:pPr>
        <w:jc w:val="center"/>
        <w:textAlignment w:val="baseline"/>
        <w:rPr>
          <w:rFonts w:ascii="Times New Roman" w:eastAsia="Times New Roman" w:hAnsi="Times New Roman" w:cs="Times New Roman"/>
          <w:b/>
          <w:bCs/>
          <w:u w:val="single"/>
        </w:rPr>
      </w:pPr>
      <w:r>
        <w:rPr>
          <w:rFonts w:ascii="Times New Roman" w:eastAsia="Times New Roman" w:hAnsi="Times New Roman" w:cs="Times New Roman"/>
          <w:b/>
          <w:bCs/>
          <w:u w:val="single"/>
        </w:rPr>
        <w:t xml:space="preserve">Section </w:t>
      </w:r>
      <w:r w:rsidR="001B42BB">
        <w:rPr>
          <w:rFonts w:ascii="Times New Roman" w:eastAsia="Times New Roman" w:hAnsi="Times New Roman" w:cs="Times New Roman"/>
          <w:b/>
          <w:bCs/>
          <w:u w:val="single"/>
        </w:rPr>
        <w:t>CD102</w:t>
      </w:r>
    </w:p>
    <w:p w14:paraId="4C13D851" w14:textId="2E94432E" w:rsidR="00F61353" w:rsidRPr="0042448F" w:rsidRDefault="00F61353" w:rsidP="00F61353">
      <w:pPr>
        <w:jc w:val="center"/>
        <w:textAlignment w:val="baseline"/>
        <w:rPr>
          <w:rFonts w:ascii="Times New Roman" w:eastAsia="Times New Roman" w:hAnsi="Times New Roman" w:cs="Times New Roman"/>
          <w:b/>
          <w:bCs/>
          <w:u w:val="single"/>
        </w:rPr>
      </w:pPr>
      <w:r w:rsidRPr="0042448F">
        <w:rPr>
          <w:rFonts w:ascii="Times New Roman" w:eastAsia="Times New Roman" w:hAnsi="Times New Roman" w:cs="Times New Roman"/>
          <w:b/>
          <w:bCs/>
          <w:u w:val="single"/>
        </w:rPr>
        <w:t>ALL-ELECTRIC COMMERCIAL BUILDINGS</w:t>
      </w:r>
    </w:p>
    <w:p w14:paraId="79F16853" w14:textId="77777777" w:rsidR="00F61353" w:rsidRPr="0042448F" w:rsidRDefault="00F61353" w:rsidP="00AA5FF4">
      <w:pPr>
        <w:jc w:val="center"/>
        <w:textAlignment w:val="baseline"/>
        <w:rPr>
          <w:rFonts w:ascii="Times New Roman" w:eastAsia="Times New Roman" w:hAnsi="Times New Roman" w:cs="Times New Roman"/>
          <w:u w:val="single"/>
        </w:rPr>
      </w:pPr>
    </w:p>
    <w:p w14:paraId="5E9B2EC7" w14:textId="77777777" w:rsidR="00AA5FF4" w:rsidRPr="0042448F" w:rsidRDefault="00AA5FF4" w:rsidP="00AA5FF4">
      <w:pPr>
        <w:jc w:val="center"/>
        <w:rPr>
          <w:rFonts w:ascii="Times New Roman" w:eastAsia="Times New Roman" w:hAnsi="Times New Roman" w:cs="Times New Roman"/>
          <w:u w:val="single"/>
        </w:rPr>
      </w:pPr>
    </w:p>
    <w:p w14:paraId="7619A581" w14:textId="1AA1899F" w:rsidR="003674F2" w:rsidRPr="0042448F" w:rsidRDefault="00F61353" w:rsidP="005B2481">
      <w:pPr>
        <w:pStyle w:val="BodyText"/>
        <w:spacing w:before="39"/>
        <w:ind w:left="720"/>
        <w:rPr>
          <w:rFonts w:ascii="Times New Roman" w:hAnsi="Times New Roman" w:cs="Times New Roman"/>
          <w:sz w:val="22"/>
          <w:szCs w:val="22"/>
          <w:u w:val="single"/>
        </w:rPr>
      </w:pPr>
      <w:r w:rsidRPr="0042448F">
        <w:rPr>
          <w:rFonts w:ascii="Times New Roman" w:hAnsi="Times New Roman" w:cs="Times New Roman"/>
          <w:b/>
          <w:bCs/>
          <w:sz w:val="22"/>
          <w:szCs w:val="22"/>
          <w:u w:val="single"/>
        </w:rPr>
        <w:t>CD1</w:t>
      </w:r>
      <w:r w:rsidR="003674F2" w:rsidRPr="0042448F">
        <w:rPr>
          <w:rFonts w:ascii="Times New Roman" w:hAnsi="Times New Roman" w:cs="Times New Roman"/>
          <w:b/>
          <w:bCs/>
          <w:sz w:val="22"/>
          <w:szCs w:val="22"/>
          <w:u w:val="single"/>
        </w:rPr>
        <w:t>0</w:t>
      </w:r>
      <w:r w:rsidRPr="0042448F">
        <w:rPr>
          <w:rFonts w:ascii="Times New Roman" w:hAnsi="Times New Roman" w:cs="Times New Roman"/>
          <w:b/>
          <w:bCs/>
          <w:sz w:val="22"/>
          <w:szCs w:val="22"/>
          <w:u w:val="single"/>
        </w:rPr>
        <w:t xml:space="preserve">2.1 </w:t>
      </w:r>
      <w:r w:rsidR="003674F2" w:rsidRPr="0042448F">
        <w:rPr>
          <w:rFonts w:ascii="Times New Roman" w:hAnsi="Times New Roman" w:cs="Times New Roman"/>
          <w:b/>
          <w:bCs/>
          <w:spacing w:val="-2"/>
          <w:sz w:val="22"/>
          <w:szCs w:val="22"/>
          <w:u w:val="single"/>
        </w:rPr>
        <w:t>Application.</w:t>
      </w:r>
      <w:r w:rsidR="005B2481" w:rsidRPr="0042448F">
        <w:rPr>
          <w:rFonts w:ascii="Times New Roman" w:hAnsi="Times New Roman" w:cs="Times New Roman"/>
          <w:spacing w:val="-2"/>
          <w:sz w:val="22"/>
          <w:szCs w:val="22"/>
          <w:u w:val="single"/>
        </w:rPr>
        <w:t xml:space="preserve"> </w:t>
      </w:r>
      <w:r w:rsidR="003674F2" w:rsidRPr="0042448F">
        <w:rPr>
          <w:rFonts w:ascii="Times New Roman" w:hAnsi="Times New Roman" w:cs="Times New Roman"/>
          <w:spacing w:val="-2"/>
          <w:sz w:val="22"/>
          <w:szCs w:val="22"/>
          <w:u w:val="single"/>
        </w:rPr>
        <w:t>Commercial</w:t>
      </w:r>
      <w:r w:rsidR="003674F2" w:rsidRPr="0042448F">
        <w:rPr>
          <w:rFonts w:ascii="Times New Roman" w:hAnsi="Times New Roman" w:cs="Times New Roman"/>
          <w:spacing w:val="1"/>
          <w:sz w:val="22"/>
          <w:szCs w:val="22"/>
          <w:u w:val="single"/>
        </w:rPr>
        <w:t xml:space="preserve"> </w:t>
      </w:r>
      <w:r w:rsidR="003674F2" w:rsidRPr="0042448F">
        <w:rPr>
          <w:rFonts w:ascii="Times New Roman" w:hAnsi="Times New Roman" w:cs="Times New Roman"/>
          <w:spacing w:val="-2"/>
          <w:sz w:val="22"/>
          <w:szCs w:val="22"/>
          <w:u w:val="single"/>
        </w:rPr>
        <w:t>buildings</w:t>
      </w:r>
      <w:r w:rsidR="003674F2" w:rsidRPr="0042448F">
        <w:rPr>
          <w:rFonts w:ascii="Times New Roman" w:hAnsi="Times New Roman" w:cs="Times New Roman"/>
          <w:spacing w:val="2"/>
          <w:sz w:val="22"/>
          <w:szCs w:val="22"/>
          <w:u w:val="single"/>
        </w:rPr>
        <w:t xml:space="preserve"> </w:t>
      </w:r>
      <w:r w:rsidR="003674F2" w:rsidRPr="0042448F">
        <w:rPr>
          <w:rFonts w:ascii="Times New Roman" w:hAnsi="Times New Roman" w:cs="Times New Roman"/>
          <w:spacing w:val="-2"/>
          <w:sz w:val="22"/>
          <w:szCs w:val="22"/>
          <w:u w:val="single"/>
        </w:rPr>
        <w:t>shall</w:t>
      </w:r>
      <w:r w:rsidR="003674F2" w:rsidRPr="0042448F">
        <w:rPr>
          <w:rFonts w:ascii="Times New Roman" w:hAnsi="Times New Roman" w:cs="Times New Roman"/>
          <w:spacing w:val="-4"/>
          <w:sz w:val="22"/>
          <w:szCs w:val="22"/>
          <w:u w:val="single"/>
        </w:rPr>
        <w:t xml:space="preserve"> </w:t>
      </w:r>
      <w:r w:rsidR="003674F2" w:rsidRPr="0042448F">
        <w:rPr>
          <w:rFonts w:ascii="Times New Roman" w:hAnsi="Times New Roman" w:cs="Times New Roman"/>
          <w:spacing w:val="-2"/>
          <w:sz w:val="22"/>
          <w:szCs w:val="22"/>
          <w:u w:val="single"/>
        </w:rPr>
        <w:t>be</w:t>
      </w:r>
      <w:r w:rsidR="003674F2" w:rsidRPr="0042448F">
        <w:rPr>
          <w:rFonts w:ascii="Times New Roman" w:hAnsi="Times New Roman" w:cs="Times New Roman"/>
          <w:spacing w:val="-4"/>
          <w:sz w:val="22"/>
          <w:szCs w:val="22"/>
          <w:u w:val="single"/>
        </w:rPr>
        <w:t xml:space="preserve"> </w:t>
      </w:r>
      <w:r w:rsidR="003674F2" w:rsidRPr="0042448F">
        <w:rPr>
          <w:rFonts w:ascii="Times New Roman" w:hAnsi="Times New Roman" w:cs="Times New Roman"/>
          <w:i/>
          <w:spacing w:val="-2"/>
          <w:sz w:val="22"/>
          <w:szCs w:val="22"/>
          <w:u w:val="single"/>
        </w:rPr>
        <w:t>all-electric</w:t>
      </w:r>
      <w:r w:rsidR="003674F2" w:rsidRPr="0042448F">
        <w:rPr>
          <w:rFonts w:ascii="Times New Roman" w:hAnsi="Times New Roman" w:cs="Times New Roman"/>
          <w:i/>
          <w:sz w:val="22"/>
          <w:szCs w:val="22"/>
          <w:u w:val="single"/>
        </w:rPr>
        <w:t xml:space="preserve"> </w:t>
      </w:r>
      <w:r w:rsidR="003674F2" w:rsidRPr="0042448F">
        <w:rPr>
          <w:rFonts w:ascii="Times New Roman" w:hAnsi="Times New Roman" w:cs="Times New Roman"/>
          <w:i/>
          <w:spacing w:val="-2"/>
          <w:sz w:val="22"/>
          <w:szCs w:val="22"/>
          <w:u w:val="single"/>
        </w:rPr>
        <w:t>buildings</w:t>
      </w:r>
      <w:r w:rsidR="00320F82" w:rsidRPr="000E374C">
        <w:rPr>
          <w:rFonts w:ascii="Times New Roman" w:hAnsi="Times New Roman" w:cs="Times New Roman"/>
          <w:iCs/>
          <w:spacing w:val="-2"/>
          <w:sz w:val="22"/>
          <w:szCs w:val="22"/>
          <w:u w:val="single"/>
        </w:rPr>
        <w:t xml:space="preserve"> and comply with Sections</w:t>
      </w:r>
      <w:r w:rsidR="000E374C" w:rsidRPr="000E374C">
        <w:rPr>
          <w:rFonts w:ascii="Times New Roman" w:hAnsi="Times New Roman" w:cs="Times New Roman"/>
          <w:iCs/>
          <w:spacing w:val="-2"/>
          <w:sz w:val="22"/>
          <w:szCs w:val="22"/>
          <w:u w:val="single"/>
        </w:rPr>
        <w:t xml:space="preserve"> C401.2.1 or C401.2.2</w:t>
      </w:r>
      <w:r w:rsidR="008D2469" w:rsidRPr="0042448F">
        <w:rPr>
          <w:rFonts w:ascii="Times New Roman" w:hAnsi="Times New Roman" w:cs="Times New Roman"/>
          <w:i/>
          <w:spacing w:val="-5"/>
          <w:sz w:val="22"/>
          <w:szCs w:val="22"/>
          <w:u w:val="single"/>
        </w:rPr>
        <w:t>.</w:t>
      </w:r>
    </w:p>
    <w:p w14:paraId="50EF2B51" w14:textId="77777777" w:rsidR="003674F2" w:rsidRPr="008C6B6F" w:rsidRDefault="003674F2" w:rsidP="003674F2">
      <w:pPr>
        <w:pStyle w:val="BodyText"/>
        <w:spacing w:before="9"/>
        <w:ind w:left="560"/>
        <w:rPr>
          <w:rFonts w:ascii="Times New Roman" w:hAnsi="Times New Roman" w:cs="Times New Roman"/>
          <w:sz w:val="9"/>
        </w:rPr>
      </w:pPr>
    </w:p>
    <w:p w14:paraId="5A6F6561" w14:textId="77777777" w:rsidR="00AC690A" w:rsidRDefault="00AC690A" w:rsidP="003674F2">
      <w:pPr>
        <w:pStyle w:val="BodyText"/>
        <w:spacing w:before="47"/>
        <w:ind w:left="720"/>
        <w:rPr>
          <w:rFonts w:ascii="Times New Roman" w:hAnsi="Times New Roman" w:cs="Times New Roman"/>
        </w:rPr>
      </w:pPr>
    </w:p>
    <w:p w14:paraId="7AD0598B" w14:textId="77777777" w:rsidR="00AA5FF4" w:rsidRPr="008C6B6F" w:rsidRDefault="00AA5FF4" w:rsidP="00FA36BF">
      <w:pPr>
        <w:ind w:left="0"/>
        <w:rPr>
          <w:rFonts w:ascii="Times New Roman" w:hAnsi="Times New Roman" w:cs="Times New Roman"/>
        </w:rPr>
      </w:pPr>
    </w:p>
    <w:sectPr w:rsidR="00AA5FF4" w:rsidRPr="008C6B6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im Cheslak" w:date="2022-04-21T11:57:00Z" w:initials="KC">
    <w:p w14:paraId="314C6219" w14:textId="0989BEFC" w:rsidR="006F1080" w:rsidRDefault="006F1080">
      <w:pPr>
        <w:pStyle w:val="CommentText"/>
      </w:pPr>
      <w:r>
        <w:rPr>
          <w:rStyle w:val="CommentReference"/>
        </w:rPr>
        <w:annotationRef/>
      </w:r>
      <w:r>
        <w:t>We cant guarantee this section, so we m</w:t>
      </w:r>
      <w:r w:rsidR="00956E20">
        <w:t xml:space="preserve">ay need to keep this self referential. </w:t>
      </w:r>
    </w:p>
  </w:comment>
  <w:comment w:id="1" w:author="Diana Burk" w:date="2022-04-20T08:44:00Z" w:initials="DB">
    <w:p w14:paraId="55EA0B98" w14:textId="70492A96" w:rsidR="00592C44" w:rsidRDefault="00592C44" w:rsidP="00D84799">
      <w:pPr>
        <w:pStyle w:val="CommentText"/>
      </w:pPr>
      <w:r>
        <w:rPr>
          <w:rStyle w:val="CommentReference"/>
        </w:rPr>
        <w:annotationRef/>
      </w:r>
      <w:r>
        <w:t>This will have to be revised based on new CEPI-193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4C6219" w15:done="0"/>
  <w15:commentEx w15:paraId="55EA0B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BC520" w16cex:dateUtc="2022-04-21T15:57:00Z"/>
  <w16cex:commentExtensible w16cex:durableId="260A466B" w16cex:dateUtc="2022-04-20T1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C6219" w16cid:durableId="260BC520"/>
  <w16cid:commentId w16cid:paraId="55EA0B98" w16cid:durableId="260A466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829B5"/>
    <w:multiLevelType w:val="hybridMultilevel"/>
    <w:tmpl w:val="6E50592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2B22779C"/>
    <w:multiLevelType w:val="multilevel"/>
    <w:tmpl w:val="C11827B6"/>
    <w:lvl w:ilvl="0">
      <w:start w:val="1"/>
      <w:numFmt w:val="decimal"/>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2" w15:restartNumberingAfterBreak="0">
    <w:nsid w:val="45452F1C"/>
    <w:multiLevelType w:val="hybridMultilevel"/>
    <w:tmpl w:val="F4FE512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m Cheslak">
    <w15:presenceInfo w15:providerId="AD" w15:userId="S::Kim@newbuildings.org::abbc1574-b45e-4756-ab73-008242679bec"/>
  </w15:person>
  <w15:person w15:author="Diana Burk">
    <w15:presenceInfo w15:providerId="AD" w15:userId="S::diana@newbuildings.org::60eba57e-fc2f-4627-9356-0631de3fdd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1F"/>
    <w:rsid w:val="00001D55"/>
    <w:rsid w:val="000225FF"/>
    <w:rsid w:val="00035C26"/>
    <w:rsid w:val="000630DD"/>
    <w:rsid w:val="00074528"/>
    <w:rsid w:val="00076BCA"/>
    <w:rsid w:val="000A077A"/>
    <w:rsid w:val="000E3491"/>
    <w:rsid w:val="000E374C"/>
    <w:rsid w:val="001170FD"/>
    <w:rsid w:val="00131B9C"/>
    <w:rsid w:val="00163DDF"/>
    <w:rsid w:val="001773E2"/>
    <w:rsid w:val="0018664F"/>
    <w:rsid w:val="001866CE"/>
    <w:rsid w:val="001B3F36"/>
    <w:rsid w:val="001B42BB"/>
    <w:rsid w:val="001B7C1A"/>
    <w:rsid w:val="001C6666"/>
    <w:rsid w:val="001C6899"/>
    <w:rsid w:val="001C6E3E"/>
    <w:rsid w:val="002019F9"/>
    <w:rsid w:val="00221600"/>
    <w:rsid w:val="00224E27"/>
    <w:rsid w:val="00247C2C"/>
    <w:rsid w:val="00252268"/>
    <w:rsid w:val="0026706C"/>
    <w:rsid w:val="00287CFA"/>
    <w:rsid w:val="00293B35"/>
    <w:rsid w:val="002B07F1"/>
    <w:rsid w:val="002F6F58"/>
    <w:rsid w:val="003048FE"/>
    <w:rsid w:val="00314443"/>
    <w:rsid w:val="00320F82"/>
    <w:rsid w:val="00336234"/>
    <w:rsid w:val="00344205"/>
    <w:rsid w:val="003674F2"/>
    <w:rsid w:val="0037117D"/>
    <w:rsid w:val="0039186C"/>
    <w:rsid w:val="003B3895"/>
    <w:rsid w:val="003B5AFD"/>
    <w:rsid w:val="003B686B"/>
    <w:rsid w:val="00413920"/>
    <w:rsid w:val="0042173E"/>
    <w:rsid w:val="0042448F"/>
    <w:rsid w:val="004748E3"/>
    <w:rsid w:val="00481A27"/>
    <w:rsid w:val="004D3016"/>
    <w:rsid w:val="004E50C4"/>
    <w:rsid w:val="004E70F0"/>
    <w:rsid w:val="004F074E"/>
    <w:rsid w:val="00505CC4"/>
    <w:rsid w:val="00520A61"/>
    <w:rsid w:val="00560EC0"/>
    <w:rsid w:val="005709BF"/>
    <w:rsid w:val="00592C44"/>
    <w:rsid w:val="005B2481"/>
    <w:rsid w:val="005B61EF"/>
    <w:rsid w:val="005E72DE"/>
    <w:rsid w:val="0062367D"/>
    <w:rsid w:val="00657C60"/>
    <w:rsid w:val="00671DC7"/>
    <w:rsid w:val="00692098"/>
    <w:rsid w:val="006C2D83"/>
    <w:rsid w:val="006F1080"/>
    <w:rsid w:val="006F20C8"/>
    <w:rsid w:val="006F5C94"/>
    <w:rsid w:val="00700350"/>
    <w:rsid w:val="00703374"/>
    <w:rsid w:val="00742C8A"/>
    <w:rsid w:val="00743EE5"/>
    <w:rsid w:val="00750487"/>
    <w:rsid w:val="00753FBA"/>
    <w:rsid w:val="007745C3"/>
    <w:rsid w:val="007E704C"/>
    <w:rsid w:val="008129AD"/>
    <w:rsid w:val="00850E0D"/>
    <w:rsid w:val="0086735D"/>
    <w:rsid w:val="008752D1"/>
    <w:rsid w:val="00882BC5"/>
    <w:rsid w:val="008933DD"/>
    <w:rsid w:val="008B3AA5"/>
    <w:rsid w:val="008C6B6F"/>
    <w:rsid w:val="008D2469"/>
    <w:rsid w:val="008E453F"/>
    <w:rsid w:val="00945BFA"/>
    <w:rsid w:val="0095049B"/>
    <w:rsid w:val="00956E20"/>
    <w:rsid w:val="009674D1"/>
    <w:rsid w:val="00975096"/>
    <w:rsid w:val="00976582"/>
    <w:rsid w:val="00984E59"/>
    <w:rsid w:val="009C0B7B"/>
    <w:rsid w:val="00A03F09"/>
    <w:rsid w:val="00A757A1"/>
    <w:rsid w:val="00A83A42"/>
    <w:rsid w:val="00AA57FA"/>
    <w:rsid w:val="00AA5FF4"/>
    <w:rsid w:val="00AB1F26"/>
    <w:rsid w:val="00AC690A"/>
    <w:rsid w:val="00AD633D"/>
    <w:rsid w:val="00B20638"/>
    <w:rsid w:val="00B237A1"/>
    <w:rsid w:val="00B51133"/>
    <w:rsid w:val="00B60A51"/>
    <w:rsid w:val="00B62B39"/>
    <w:rsid w:val="00B87C46"/>
    <w:rsid w:val="00BA2942"/>
    <w:rsid w:val="00BA383F"/>
    <w:rsid w:val="00BB287E"/>
    <w:rsid w:val="00BE069A"/>
    <w:rsid w:val="00BF75F8"/>
    <w:rsid w:val="00C36252"/>
    <w:rsid w:val="00C56F20"/>
    <w:rsid w:val="00C601E9"/>
    <w:rsid w:val="00C82F89"/>
    <w:rsid w:val="00C860D8"/>
    <w:rsid w:val="00CB7B1F"/>
    <w:rsid w:val="00CD065B"/>
    <w:rsid w:val="00CD0A2C"/>
    <w:rsid w:val="00CF5580"/>
    <w:rsid w:val="00D14705"/>
    <w:rsid w:val="00D84799"/>
    <w:rsid w:val="00DC0CA9"/>
    <w:rsid w:val="00DF061B"/>
    <w:rsid w:val="00E04FB0"/>
    <w:rsid w:val="00E92D93"/>
    <w:rsid w:val="00EB4D61"/>
    <w:rsid w:val="00EB7284"/>
    <w:rsid w:val="00EF26FB"/>
    <w:rsid w:val="00F00FB3"/>
    <w:rsid w:val="00F061B6"/>
    <w:rsid w:val="00F07726"/>
    <w:rsid w:val="00F236DA"/>
    <w:rsid w:val="00F61353"/>
    <w:rsid w:val="00F62AB6"/>
    <w:rsid w:val="00F657F8"/>
    <w:rsid w:val="00FA36BF"/>
    <w:rsid w:val="00FB7D1D"/>
    <w:rsid w:val="00FC1637"/>
    <w:rsid w:val="00FF0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1C3E"/>
  <w15:chartTrackingRefBased/>
  <w15:docId w15:val="{66120594-D116-43B6-B897-074BD4CF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899"/>
    <w:pPr>
      <w:spacing w:after="0" w:line="240" w:lineRule="auto"/>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C6899"/>
    <w:pPr>
      <w:spacing w:before="100" w:beforeAutospacing="1" w:after="100" w:afterAutospacing="1"/>
      <w:ind w:left="0"/>
    </w:pPr>
    <w:rPr>
      <w:rFonts w:ascii="Times New Roman" w:eastAsia="Times New Roman" w:hAnsi="Times New Roman" w:cs="Times New Roman"/>
      <w:sz w:val="24"/>
      <w:szCs w:val="24"/>
    </w:rPr>
  </w:style>
  <w:style w:type="character" w:customStyle="1" w:styleId="normaltextrun">
    <w:name w:val="normaltextrun"/>
    <w:basedOn w:val="DefaultParagraphFont"/>
    <w:rsid w:val="001C6899"/>
  </w:style>
  <w:style w:type="character" w:customStyle="1" w:styleId="eop">
    <w:name w:val="eop"/>
    <w:basedOn w:val="DefaultParagraphFont"/>
    <w:rsid w:val="001C6899"/>
  </w:style>
  <w:style w:type="character" w:styleId="CommentReference">
    <w:name w:val="annotation reference"/>
    <w:basedOn w:val="DefaultParagraphFont"/>
    <w:uiPriority w:val="99"/>
    <w:semiHidden/>
    <w:unhideWhenUsed/>
    <w:rsid w:val="000225FF"/>
    <w:rPr>
      <w:sz w:val="16"/>
      <w:szCs w:val="16"/>
    </w:rPr>
  </w:style>
  <w:style w:type="paragraph" w:styleId="CommentText">
    <w:name w:val="annotation text"/>
    <w:basedOn w:val="Normal"/>
    <w:link w:val="CommentTextChar"/>
    <w:uiPriority w:val="99"/>
    <w:unhideWhenUsed/>
    <w:rsid w:val="000225FF"/>
    <w:rPr>
      <w:sz w:val="20"/>
      <w:szCs w:val="20"/>
    </w:rPr>
  </w:style>
  <w:style w:type="character" w:customStyle="1" w:styleId="CommentTextChar">
    <w:name w:val="Comment Text Char"/>
    <w:basedOn w:val="DefaultParagraphFont"/>
    <w:link w:val="CommentText"/>
    <w:uiPriority w:val="99"/>
    <w:rsid w:val="000225FF"/>
    <w:rPr>
      <w:sz w:val="20"/>
      <w:szCs w:val="20"/>
    </w:rPr>
  </w:style>
  <w:style w:type="paragraph" w:styleId="CommentSubject">
    <w:name w:val="annotation subject"/>
    <w:basedOn w:val="CommentText"/>
    <w:next w:val="CommentText"/>
    <w:link w:val="CommentSubjectChar"/>
    <w:uiPriority w:val="99"/>
    <w:semiHidden/>
    <w:unhideWhenUsed/>
    <w:rsid w:val="000225FF"/>
    <w:rPr>
      <w:b/>
      <w:bCs/>
    </w:rPr>
  </w:style>
  <w:style w:type="character" w:customStyle="1" w:styleId="CommentSubjectChar">
    <w:name w:val="Comment Subject Char"/>
    <w:basedOn w:val="CommentTextChar"/>
    <w:link w:val="CommentSubject"/>
    <w:uiPriority w:val="99"/>
    <w:semiHidden/>
    <w:rsid w:val="000225FF"/>
    <w:rPr>
      <w:b/>
      <w:bCs/>
      <w:sz w:val="20"/>
      <w:szCs w:val="20"/>
    </w:rPr>
  </w:style>
  <w:style w:type="paragraph" w:styleId="ListParagraph">
    <w:name w:val="List Paragraph"/>
    <w:basedOn w:val="Normal"/>
    <w:uiPriority w:val="34"/>
    <w:qFormat/>
    <w:rsid w:val="00AB1F26"/>
    <w:pPr>
      <w:contextualSpacing/>
    </w:pPr>
  </w:style>
  <w:style w:type="paragraph" w:styleId="BodyText">
    <w:name w:val="Body Text"/>
    <w:basedOn w:val="Normal"/>
    <w:link w:val="BodyTextChar"/>
    <w:uiPriority w:val="1"/>
    <w:unhideWhenUsed/>
    <w:qFormat/>
    <w:rsid w:val="003674F2"/>
    <w:pPr>
      <w:widowControl w:val="0"/>
      <w:autoSpaceDE w:val="0"/>
      <w:autoSpaceDN w:val="0"/>
      <w:ind w:left="0"/>
    </w:pPr>
    <w:rPr>
      <w:rFonts w:ascii="Sylfaen" w:eastAsia="Sylfaen" w:hAnsi="Sylfaen" w:cs="Sylfaen"/>
      <w:sz w:val="20"/>
      <w:szCs w:val="20"/>
    </w:rPr>
  </w:style>
  <w:style w:type="character" w:customStyle="1" w:styleId="BodyTextChar">
    <w:name w:val="Body Text Char"/>
    <w:basedOn w:val="DefaultParagraphFont"/>
    <w:link w:val="BodyText"/>
    <w:uiPriority w:val="1"/>
    <w:rsid w:val="003674F2"/>
    <w:rPr>
      <w:rFonts w:ascii="Sylfaen" w:eastAsia="Sylfaen" w:hAnsi="Sylfaen" w:cs="Sylfaen"/>
      <w:sz w:val="20"/>
      <w:szCs w:val="20"/>
    </w:rPr>
  </w:style>
  <w:style w:type="character" w:styleId="Mention">
    <w:name w:val="Mention"/>
    <w:basedOn w:val="DefaultParagraphFont"/>
    <w:uiPriority w:val="99"/>
    <w:unhideWhenUsed/>
    <w:rsid w:val="00753F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7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2FC4FD661A243A2CE26D4C88BB242" ma:contentTypeVersion="14" ma:contentTypeDescription="Create a new document." ma:contentTypeScope="" ma:versionID="09412358d6554e53776655164e319059">
  <xsd:schema xmlns:xsd="http://www.w3.org/2001/XMLSchema" xmlns:xs="http://www.w3.org/2001/XMLSchema" xmlns:p="http://schemas.microsoft.com/office/2006/metadata/properties" xmlns:ns2="d2004692-a83b-4e1e-b868-ef75efccb025" xmlns:ns3="1c6c2a5a-b89f-4baa-8462-4507b32daec6" targetNamespace="http://schemas.microsoft.com/office/2006/metadata/properties" ma:root="true" ma:fieldsID="ac49055b9eedf660ded277051ac40a6f" ns2:_="" ns3:_="">
    <xsd:import namespace="d2004692-a83b-4e1e-b868-ef75efccb025"/>
    <xsd:import namespace="1c6c2a5a-b89f-4baa-8462-4507b32dae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04692-a83b-4e1e-b868-ef75efccb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c2a5a-b89f-4baa-8462-4507b32dae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2004692-a83b-4e1e-b868-ef75efccb025" xsi:nil="true"/>
  </documentManagement>
</p:properties>
</file>

<file path=customXml/itemProps1.xml><?xml version="1.0" encoding="utf-8"?>
<ds:datastoreItem xmlns:ds="http://schemas.openxmlformats.org/officeDocument/2006/customXml" ds:itemID="{F29501D3-9D9D-433A-9A19-01774A673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04692-a83b-4e1e-b868-ef75efccb025"/>
    <ds:schemaRef ds:uri="1c6c2a5a-b89f-4baa-8462-4507b32da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BA9A2-68A8-4D03-B49A-188A4A24A3F6}">
  <ds:schemaRefs>
    <ds:schemaRef ds:uri="http://schemas.microsoft.com/sharepoint/v3/contenttype/forms"/>
  </ds:schemaRefs>
</ds:datastoreItem>
</file>

<file path=customXml/itemProps3.xml><?xml version="1.0" encoding="utf-8"?>
<ds:datastoreItem xmlns:ds="http://schemas.openxmlformats.org/officeDocument/2006/customXml" ds:itemID="{B2E59F77-5B16-4343-BC33-3FFB442BDD17}">
  <ds:schemaRefs>
    <ds:schemaRef ds:uri="http://schemas.microsoft.com/office/2006/metadata/properties"/>
    <ds:schemaRef ds:uri="http://schemas.microsoft.com/office/infopath/2007/PartnerControls"/>
    <ds:schemaRef ds:uri="d2004692-a83b-4e1e-b868-ef75efccb02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1722</Words>
  <Characters>9822</Characters>
  <Application>Microsoft Office Word</Application>
  <DocSecurity>4</DocSecurity>
  <Lines>81</Lines>
  <Paragraphs>23</Paragraphs>
  <ScaleCrop>false</ScaleCrop>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Burk</dc:creator>
  <cp:keywords/>
  <dc:description/>
  <cp:lastModifiedBy>Eades, Greg</cp:lastModifiedBy>
  <cp:revision>2</cp:revision>
  <dcterms:created xsi:type="dcterms:W3CDTF">2022-04-25T18:54:00Z</dcterms:created>
  <dcterms:modified xsi:type="dcterms:W3CDTF">2022-04-25T18:54:00Z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0x0101000DF2FC4FD661A243A2CE26D4C88BB242</vt:lpwstr>
  </property>
</Properties>
</file>