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F5D9" w14:textId="55A117F7" w:rsidR="00F313AA" w:rsidRDefault="00F313AA" w:rsidP="00F313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368235" wp14:editId="1CCB0A5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124450" cy="790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02431" w14:textId="52F60B28" w:rsidR="00F313AA" w:rsidRPr="007E1B37" w:rsidRDefault="00EF09A9" w:rsidP="007E1B37">
                            <w:pPr>
                              <w:spacing w:after="0"/>
                              <w:rPr>
                                <w:rFonts w:ascii="Roboto Black" w:hAnsi="Roboto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1B37">
                              <w:rPr>
                                <w:rFonts w:ascii="Roboto Black" w:hAnsi="Roboto Black"/>
                                <w:b/>
                                <w:bCs/>
                                <w:sz w:val="28"/>
                                <w:szCs w:val="28"/>
                              </w:rPr>
                              <w:t>International Code Council</w:t>
                            </w:r>
                          </w:p>
                          <w:p w14:paraId="4416EADA" w14:textId="1AF42C86" w:rsidR="00EF09A9" w:rsidRPr="007E1B37" w:rsidRDefault="00EF09A9" w:rsidP="007E1B37">
                            <w:pPr>
                              <w:spacing w:after="0"/>
                              <w:rPr>
                                <w:rFonts w:ascii="Roboto Black" w:hAnsi="Roboto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1B37">
                              <w:rPr>
                                <w:rFonts w:ascii="Roboto Black" w:hAnsi="Roboto Black"/>
                                <w:b/>
                                <w:bCs/>
                                <w:sz w:val="28"/>
                                <w:szCs w:val="28"/>
                              </w:rPr>
                              <w:t>Chapter</w:t>
                            </w:r>
                            <w:r w:rsidR="001513C3" w:rsidRPr="007E1B37">
                              <w:rPr>
                                <w:rFonts w:ascii="Roboto Black" w:hAnsi="Roboto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Annual Report and </w:t>
                            </w:r>
                            <w:r w:rsidR="000F1278" w:rsidRPr="007E1B37">
                              <w:rPr>
                                <w:rFonts w:ascii="Roboto Black" w:hAnsi="Roboto Black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1513C3" w:rsidRPr="007E1B37">
                              <w:rPr>
                                <w:rFonts w:ascii="Roboto Black" w:hAnsi="Roboto Black"/>
                                <w:b/>
                                <w:bCs/>
                                <w:sz w:val="28"/>
                                <w:szCs w:val="28"/>
                              </w:rPr>
                              <w:t>Chapter Awards/</w:t>
                            </w:r>
                            <w:r w:rsidRPr="007E1B37">
                              <w:rPr>
                                <w:rFonts w:ascii="Roboto Black" w:hAnsi="Roboto Black"/>
                                <w:b/>
                                <w:bCs/>
                                <w:sz w:val="28"/>
                                <w:szCs w:val="28"/>
                              </w:rPr>
                              <w:t>Reward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8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3pt;margin-top:0;width:403.5pt;height:6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" stroked="f">
                <v:textbox>
                  <w:txbxContent>
                    <w:p w14:paraId="7DD02431" w14:textId="52F60B28" w:rsidR="00F313AA" w:rsidRPr="007E1B37" w:rsidRDefault="00EF09A9" w:rsidP="007E1B37">
                      <w:pPr>
                        <w:spacing w:after="0"/>
                        <w:rPr>
                          <w:rFonts w:ascii="Roboto Black" w:hAnsi="Roboto Black"/>
                          <w:b/>
                          <w:bCs/>
                          <w:sz w:val="28"/>
                          <w:szCs w:val="28"/>
                        </w:rPr>
                      </w:pPr>
                      <w:r w:rsidRPr="007E1B37">
                        <w:rPr>
                          <w:rFonts w:ascii="Roboto Black" w:hAnsi="Roboto Black"/>
                          <w:b/>
                          <w:bCs/>
                          <w:sz w:val="28"/>
                          <w:szCs w:val="28"/>
                        </w:rPr>
                        <w:t>International Code Council</w:t>
                      </w:r>
                    </w:p>
                    <w:p w14:paraId="4416EADA" w14:textId="1AF42C86" w:rsidR="00EF09A9" w:rsidRPr="007E1B37" w:rsidRDefault="00EF09A9" w:rsidP="007E1B37">
                      <w:pPr>
                        <w:spacing w:after="0"/>
                        <w:rPr>
                          <w:rFonts w:ascii="Roboto Black" w:hAnsi="Roboto Black"/>
                          <w:b/>
                          <w:bCs/>
                          <w:sz w:val="28"/>
                          <w:szCs w:val="28"/>
                        </w:rPr>
                      </w:pPr>
                      <w:r w:rsidRPr="007E1B37">
                        <w:rPr>
                          <w:rFonts w:ascii="Roboto Black" w:hAnsi="Roboto Black"/>
                          <w:b/>
                          <w:bCs/>
                          <w:sz w:val="28"/>
                          <w:szCs w:val="28"/>
                        </w:rPr>
                        <w:t>Chapter</w:t>
                      </w:r>
                      <w:r w:rsidR="001513C3" w:rsidRPr="007E1B37">
                        <w:rPr>
                          <w:rFonts w:ascii="Roboto Black" w:hAnsi="Roboto Black"/>
                          <w:b/>
                          <w:bCs/>
                          <w:sz w:val="28"/>
                          <w:szCs w:val="28"/>
                        </w:rPr>
                        <w:t xml:space="preserve"> Annual Report and </w:t>
                      </w:r>
                      <w:r w:rsidR="000F1278" w:rsidRPr="007E1B37">
                        <w:rPr>
                          <w:rFonts w:ascii="Roboto Black" w:hAnsi="Roboto Black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1513C3" w:rsidRPr="007E1B37">
                        <w:rPr>
                          <w:rFonts w:ascii="Roboto Black" w:hAnsi="Roboto Black"/>
                          <w:b/>
                          <w:bCs/>
                          <w:sz w:val="28"/>
                          <w:szCs w:val="28"/>
                        </w:rPr>
                        <w:t>Chapter Awards/</w:t>
                      </w:r>
                      <w:r w:rsidRPr="007E1B37">
                        <w:rPr>
                          <w:rFonts w:ascii="Roboto Black" w:hAnsi="Roboto Black"/>
                          <w:b/>
                          <w:bCs/>
                          <w:sz w:val="28"/>
                          <w:szCs w:val="28"/>
                        </w:rPr>
                        <w:t>Reward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0F2E38" wp14:editId="653963D6">
            <wp:extent cx="590550" cy="775835"/>
            <wp:effectExtent l="0" t="0" r="0" b="571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24" cy="78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3AA">
        <w:t xml:space="preserve"> </w:t>
      </w:r>
    </w:p>
    <w:p w14:paraId="7B0A793E" w14:textId="27773244" w:rsidR="00744615" w:rsidRDefault="007E1B37"/>
    <w:p w14:paraId="5BDA2F17" w14:textId="28141FA7" w:rsidR="00787B1C" w:rsidRPr="00423E20" w:rsidRDefault="001513C3">
      <w:pPr>
        <w:rPr>
          <w:rFonts w:ascii="Oxygen" w:hAnsi="Oxygen"/>
        </w:rPr>
      </w:pPr>
      <w:r w:rsidRPr="00423E20">
        <w:rPr>
          <w:rFonts w:ascii="Oxygen" w:hAnsi="Oxygen"/>
        </w:rPr>
        <w:t>Good news</w:t>
      </w:r>
      <w:r w:rsidR="00F4219E" w:rsidRPr="00423E20">
        <w:rPr>
          <w:rFonts w:ascii="Oxygen" w:hAnsi="Oxygen"/>
        </w:rPr>
        <w:t xml:space="preserve"> ICC Chapter Leaders!</w:t>
      </w:r>
    </w:p>
    <w:p w14:paraId="61882B24" w14:textId="5C105A79" w:rsidR="00F4219E" w:rsidRPr="00423E20" w:rsidRDefault="00F4219E">
      <w:pPr>
        <w:rPr>
          <w:rFonts w:ascii="Oxygen" w:hAnsi="Oxygen"/>
        </w:rPr>
      </w:pPr>
      <w:r w:rsidRPr="00423E20">
        <w:rPr>
          <w:rFonts w:ascii="Oxygen" w:hAnsi="Oxygen"/>
        </w:rPr>
        <w:t>The main ICC Chapter benefit programs are all available under one application process! Complete the ICC Chapter Annual Report by March 15 of each year and you’ll be eligible for</w:t>
      </w:r>
    </w:p>
    <w:p w14:paraId="7A6BB3A4" w14:textId="7C330D04" w:rsidR="00F4219E" w:rsidRPr="00423E20" w:rsidRDefault="00F4219E" w:rsidP="00423E20">
      <w:pPr>
        <w:pStyle w:val="ListParagraph"/>
        <w:numPr>
          <w:ilvl w:val="0"/>
          <w:numId w:val="1"/>
        </w:numPr>
        <w:rPr>
          <w:rFonts w:ascii="Oxygen" w:hAnsi="Oxygen"/>
        </w:rPr>
      </w:pPr>
      <w:r w:rsidRPr="00423E20">
        <w:rPr>
          <w:rFonts w:ascii="Oxygen" w:hAnsi="Oxygen"/>
        </w:rPr>
        <w:t>One Chapter Education Benefit Day for the next year</w:t>
      </w:r>
    </w:p>
    <w:p w14:paraId="28C6D891" w14:textId="109762BF" w:rsidR="007E1B37" w:rsidRPr="007E1B37" w:rsidRDefault="00F4219E" w:rsidP="007E1B37">
      <w:pPr>
        <w:pStyle w:val="ListParagraph"/>
        <w:numPr>
          <w:ilvl w:val="0"/>
          <w:numId w:val="1"/>
        </w:numPr>
        <w:rPr>
          <w:rFonts w:ascii="Oxygen" w:hAnsi="Oxygen"/>
        </w:rPr>
      </w:pPr>
      <w:r w:rsidRPr="00423E20">
        <w:rPr>
          <w:rFonts w:ascii="Oxygen" w:hAnsi="Oxygen"/>
        </w:rPr>
        <w:t>One complimentary registration to the next Annual Conference or Chapter Leadership Academy</w:t>
      </w:r>
      <w:r w:rsidR="007E1B37">
        <w:rPr>
          <w:rFonts w:ascii="Oxygen" w:hAnsi="Oxygen"/>
        </w:rPr>
        <w:t xml:space="preserve"> (Academy registration includes travel cost reimbursement)</w:t>
      </w:r>
    </w:p>
    <w:p w14:paraId="5D553F06" w14:textId="14353911" w:rsidR="00F4219E" w:rsidRPr="00423E20" w:rsidRDefault="00F4219E" w:rsidP="00423E20">
      <w:pPr>
        <w:pStyle w:val="ListParagraph"/>
        <w:numPr>
          <w:ilvl w:val="0"/>
          <w:numId w:val="1"/>
        </w:numPr>
        <w:rPr>
          <w:rFonts w:ascii="Oxygen" w:hAnsi="Oxygen"/>
        </w:rPr>
      </w:pPr>
      <w:r w:rsidRPr="00423E20">
        <w:rPr>
          <w:rFonts w:ascii="Oxygen" w:hAnsi="Oxygen"/>
        </w:rPr>
        <w:t>Consideration for Chapter of the Year or a Chapter Merit Award</w:t>
      </w:r>
    </w:p>
    <w:p w14:paraId="038FD03E" w14:textId="38B0D02B" w:rsidR="001513C3" w:rsidRPr="00423E20" w:rsidRDefault="00423E20" w:rsidP="00423E20">
      <w:pPr>
        <w:pStyle w:val="ListParagraph"/>
        <w:numPr>
          <w:ilvl w:val="0"/>
          <w:numId w:val="1"/>
        </w:numPr>
        <w:rPr>
          <w:rFonts w:ascii="Oxygen" w:hAnsi="Oxygen"/>
        </w:rPr>
      </w:pPr>
      <w:r w:rsidRPr="00423E20">
        <w:rPr>
          <w:rFonts w:ascii="Oxygen" w:hAnsi="Oxygen"/>
        </w:rPr>
        <w:t>Points earned and redeemed in the Chapter Rewards Program</w:t>
      </w:r>
    </w:p>
    <w:p w14:paraId="0102B06C" w14:textId="77777777" w:rsidR="00423E20" w:rsidRPr="00423E20" w:rsidRDefault="00423E20" w:rsidP="001513C3">
      <w:pPr>
        <w:rPr>
          <w:rFonts w:ascii="Oxygen" w:hAnsi="Oxygen"/>
        </w:rPr>
      </w:pPr>
      <w:r w:rsidRPr="00423E20">
        <w:rPr>
          <w:rFonts w:ascii="Oxygen" w:hAnsi="Oxygen"/>
        </w:rPr>
        <w:t>To reach the Annual Report, access your ch</w:t>
      </w:r>
      <w:r w:rsidR="001513C3" w:rsidRPr="00423E20">
        <w:rPr>
          <w:rFonts w:ascii="Oxygen" w:hAnsi="Oxygen"/>
        </w:rPr>
        <w:t>apter</w:t>
      </w:r>
      <w:r w:rsidRPr="00423E20">
        <w:rPr>
          <w:rFonts w:ascii="Oxygen" w:hAnsi="Oxygen"/>
        </w:rPr>
        <w:t>’s</w:t>
      </w:r>
      <w:r w:rsidR="001513C3" w:rsidRPr="00423E20">
        <w:rPr>
          <w:rFonts w:ascii="Oxygen" w:hAnsi="Oxygen"/>
        </w:rPr>
        <w:t xml:space="preserve"> account information</w:t>
      </w:r>
      <w:r w:rsidRPr="00423E20">
        <w:rPr>
          <w:rFonts w:ascii="Oxygen" w:hAnsi="Oxygen"/>
        </w:rPr>
        <w:t xml:space="preserve">. </w:t>
      </w:r>
    </w:p>
    <w:p w14:paraId="3F34956B" w14:textId="7D113DF3" w:rsidR="001513C3" w:rsidRPr="00423E20" w:rsidRDefault="00423E20" w:rsidP="001513C3">
      <w:pPr>
        <w:rPr>
          <w:rFonts w:ascii="Oxygen" w:hAnsi="Oxygen"/>
        </w:rPr>
      </w:pPr>
      <w:r w:rsidRPr="00423E20">
        <w:rPr>
          <w:rFonts w:ascii="Oxygen" w:hAnsi="Oxygen"/>
          <w:b/>
          <w:bCs/>
        </w:rPr>
        <w:t>Log in to your</w:t>
      </w:r>
      <w:r w:rsidR="001513C3" w:rsidRPr="00423E20">
        <w:rPr>
          <w:rFonts w:ascii="Oxygen" w:hAnsi="Oxygen"/>
          <w:b/>
          <w:bCs/>
        </w:rPr>
        <w:t xml:space="preserve"> myICC page.</w:t>
      </w:r>
      <w:r w:rsidR="001513C3" w:rsidRPr="00423E20">
        <w:rPr>
          <w:rFonts w:ascii="Oxygen" w:hAnsi="Oxygen"/>
        </w:rPr>
        <w:t xml:space="preserve"> Use your email address and the password you use for other ICC activities. After you log into </w:t>
      </w:r>
      <w:hyperlink r:id="rId6" w:tgtFrame="_blank" w:history="1">
        <w:r w:rsidR="001513C3" w:rsidRPr="00423E20">
          <w:rPr>
            <w:rStyle w:val="Hyperlink"/>
            <w:rFonts w:ascii="Oxygen" w:hAnsi="Oxygen"/>
          </w:rPr>
          <w:t>www.iccsafe.org</w:t>
        </w:r>
      </w:hyperlink>
      <w:r w:rsidR="001513C3" w:rsidRPr="00423E20">
        <w:rPr>
          <w:rFonts w:ascii="Oxygen" w:hAnsi="Oxygen"/>
        </w:rPr>
        <w:t>, you’ll see the link to myICC under the login area:</w:t>
      </w:r>
    </w:p>
    <w:p w14:paraId="5F54FADE" w14:textId="7DC4ADF1" w:rsidR="001513C3" w:rsidRDefault="001513C3" w:rsidP="001513C3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3F8E4C73" wp14:editId="496B9956">
            <wp:extent cx="2466975" cy="2205206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07" cy="221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FE0C" w14:textId="77777777" w:rsidR="001513C3" w:rsidRDefault="001513C3" w:rsidP="001513C3">
      <w:pPr>
        <w:spacing w:before="100" w:beforeAutospacing="1" w:after="100" w:afterAutospacing="1"/>
      </w:pPr>
      <w:r>
        <w:t> </w:t>
      </w:r>
    </w:p>
    <w:p w14:paraId="71A705AC" w14:textId="77777777" w:rsidR="001513C3" w:rsidRPr="008E5510" w:rsidRDefault="001513C3" w:rsidP="001513C3">
      <w:pPr>
        <w:spacing w:before="100" w:beforeAutospacing="1" w:after="100" w:afterAutospacing="1"/>
        <w:rPr>
          <w:rFonts w:ascii="Oxygen" w:hAnsi="Oxygen"/>
        </w:rPr>
      </w:pPr>
      <w:r w:rsidRPr="008E5510">
        <w:rPr>
          <w:rFonts w:ascii="Oxygen" w:hAnsi="Oxygen"/>
        </w:rPr>
        <w:t xml:space="preserve">When you reach your myICC page, </w:t>
      </w:r>
      <w:r w:rsidRPr="008E5510">
        <w:rPr>
          <w:rFonts w:ascii="Oxygen" w:hAnsi="Oxygen"/>
          <w:b/>
          <w:bCs/>
        </w:rPr>
        <w:t>choose Chapters</w:t>
      </w:r>
      <w:r w:rsidRPr="008E5510">
        <w:rPr>
          <w:rFonts w:ascii="Oxygen" w:hAnsi="Oxygen"/>
        </w:rPr>
        <w:t xml:space="preserve"> from the left side of the screen, then </w:t>
      </w:r>
      <w:r w:rsidRPr="008E5510">
        <w:rPr>
          <w:rFonts w:ascii="Oxygen" w:hAnsi="Oxygen"/>
          <w:b/>
          <w:bCs/>
        </w:rPr>
        <w:t>choose Manage Chapter</w:t>
      </w:r>
      <w:r w:rsidRPr="008E5510">
        <w:rPr>
          <w:rFonts w:ascii="Oxygen" w:hAnsi="Oxygen"/>
        </w:rPr>
        <w:t xml:space="preserve">. </w:t>
      </w:r>
    </w:p>
    <w:p w14:paraId="2F91863B" w14:textId="7166DEC2" w:rsidR="001513C3" w:rsidRPr="008E5510" w:rsidRDefault="001513C3" w:rsidP="001513C3">
      <w:pPr>
        <w:spacing w:before="100" w:beforeAutospacing="1" w:after="100" w:afterAutospacing="1"/>
        <w:rPr>
          <w:rFonts w:ascii="Oxygen" w:hAnsi="Oxygen"/>
        </w:rPr>
      </w:pPr>
      <w:r w:rsidRPr="008E5510">
        <w:rPr>
          <w:rFonts w:ascii="Oxygen" w:hAnsi="Oxygen"/>
          <w:noProof/>
        </w:rPr>
        <w:drawing>
          <wp:inline distT="0" distB="0" distL="0" distR="0" wp14:anchorId="5117B058" wp14:editId="5F3C44DA">
            <wp:extent cx="7249426" cy="990600"/>
            <wp:effectExtent l="0" t="0" r="8890" b="0"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498" cy="99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74AE4" w14:textId="77777777" w:rsidR="001513C3" w:rsidRPr="008E5510" w:rsidRDefault="001513C3" w:rsidP="001513C3">
      <w:pPr>
        <w:spacing w:before="100" w:beforeAutospacing="1" w:after="100" w:afterAutospacing="1"/>
        <w:rPr>
          <w:rFonts w:ascii="Oxygen" w:hAnsi="Oxygen"/>
        </w:rPr>
      </w:pPr>
      <w:r w:rsidRPr="008E5510">
        <w:rPr>
          <w:rFonts w:ascii="Oxygen" w:hAnsi="Oxygen"/>
        </w:rPr>
        <w:lastRenderedPageBreak/>
        <w:t> </w:t>
      </w:r>
    </w:p>
    <w:p w14:paraId="6A60F547" w14:textId="0FAC17CB" w:rsidR="001513C3" w:rsidRPr="008E5510" w:rsidRDefault="001513C3" w:rsidP="001513C3">
      <w:pPr>
        <w:spacing w:before="100" w:beforeAutospacing="1" w:after="100" w:afterAutospacing="1"/>
        <w:rPr>
          <w:rFonts w:ascii="Oxygen" w:hAnsi="Oxygen"/>
        </w:rPr>
      </w:pPr>
      <w:r w:rsidRPr="008E5510">
        <w:rPr>
          <w:rFonts w:ascii="Oxygen" w:hAnsi="Oxygen"/>
        </w:rPr>
        <w:t>From the next screen</w:t>
      </w:r>
      <w:r w:rsidR="008E5510">
        <w:rPr>
          <w:rFonts w:ascii="Oxygen" w:hAnsi="Oxygen"/>
        </w:rPr>
        <w:t>,</w:t>
      </w:r>
      <w:r w:rsidRPr="008E5510">
        <w:rPr>
          <w:rFonts w:ascii="Oxygen" w:hAnsi="Oxygen"/>
        </w:rPr>
        <w:t xml:space="preserve"> </w:t>
      </w:r>
      <w:r w:rsidRPr="008E5510">
        <w:rPr>
          <w:rFonts w:ascii="Oxygen" w:hAnsi="Oxygen"/>
          <w:b/>
          <w:bCs/>
        </w:rPr>
        <w:t>click on the Annual Report tab</w:t>
      </w:r>
      <w:r w:rsidRPr="008E5510">
        <w:rPr>
          <w:rFonts w:ascii="Oxygen" w:hAnsi="Oxygen"/>
        </w:rPr>
        <w:t xml:space="preserve"> and </w:t>
      </w:r>
      <w:r w:rsidR="008E5510" w:rsidRPr="008E5510">
        <w:rPr>
          <w:rFonts w:ascii="Oxygen" w:hAnsi="Oxygen"/>
          <w:b/>
          <w:bCs/>
        </w:rPr>
        <w:t xml:space="preserve">choose </w:t>
      </w:r>
      <w:r w:rsidRPr="008E5510">
        <w:rPr>
          <w:rFonts w:ascii="Oxygen" w:hAnsi="Oxygen"/>
          <w:b/>
          <w:bCs/>
        </w:rPr>
        <w:t>“Add Annual Report.”</w:t>
      </w:r>
    </w:p>
    <w:p w14:paraId="33A3D3F1" w14:textId="58196E75" w:rsidR="00562D89" w:rsidRDefault="001513C3" w:rsidP="001513C3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14D4EE46" wp14:editId="56AC16BF">
            <wp:extent cx="5943600" cy="1651635"/>
            <wp:effectExtent l="0" t="0" r="0" b="5715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B1C">
        <w:t xml:space="preserve"> </w:t>
      </w:r>
    </w:p>
    <w:p w14:paraId="62AF62AE" w14:textId="5A46E909" w:rsidR="008E5510" w:rsidRDefault="008E5510" w:rsidP="008E5510">
      <w:pPr>
        <w:spacing w:before="100" w:beforeAutospacing="1" w:after="100" w:afterAutospacing="1"/>
        <w:rPr>
          <w:rFonts w:ascii="Oxygen" w:hAnsi="Oxygen"/>
        </w:rPr>
      </w:pPr>
      <w:r>
        <w:rPr>
          <w:rFonts w:ascii="Oxygen" w:hAnsi="Oxygen"/>
        </w:rPr>
        <w:t xml:space="preserve">The Annual Report </w:t>
      </w:r>
      <w:r w:rsidR="00C90D4C">
        <w:rPr>
          <w:rFonts w:ascii="Oxygen" w:hAnsi="Oxygen"/>
        </w:rPr>
        <w:t xml:space="preserve">is in two parts. If you wish to receive your Chapter Education Benefit Day and complimentary registration, </w:t>
      </w:r>
      <w:r w:rsidR="00C90D4C" w:rsidRPr="00C90D4C">
        <w:rPr>
          <w:rFonts w:ascii="Oxygen" w:hAnsi="Oxygen"/>
          <w:b/>
          <w:bCs/>
        </w:rPr>
        <w:t>complete Part 1</w:t>
      </w:r>
      <w:r w:rsidR="00C90D4C">
        <w:rPr>
          <w:rFonts w:ascii="Oxygen" w:hAnsi="Oxygen"/>
        </w:rPr>
        <w:t xml:space="preserve"> only. If you wish to be included in the Chapter Awards Program and to enter and redeem points in the Chapter Rewards Program, </w:t>
      </w:r>
      <w:r w:rsidR="00C90D4C" w:rsidRPr="00C90D4C">
        <w:rPr>
          <w:rFonts w:ascii="Oxygen" w:hAnsi="Oxygen"/>
          <w:b/>
          <w:bCs/>
        </w:rPr>
        <w:t>complete Part 2</w:t>
      </w:r>
      <w:r w:rsidR="00C90D4C">
        <w:rPr>
          <w:rFonts w:ascii="Oxygen" w:hAnsi="Oxygen"/>
        </w:rPr>
        <w:t xml:space="preserve"> as well. Part 2 points may be added to throughout the year and will be </w:t>
      </w:r>
      <w:r w:rsidR="007E1B37">
        <w:rPr>
          <w:rFonts w:ascii="Oxygen" w:hAnsi="Oxygen"/>
        </w:rPr>
        <w:t>redeemed</w:t>
      </w:r>
      <w:r w:rsidR="00C90D4C">
        <w:rPr>
          <w:rFonts w:ascii="Oxygen" w:hAnsi="Oxygen"/>
        </w:rPr>
        <w:t xml:space="preserve"> after the end of the year. </w:t>
      </w:r>
    </w:p>
    <w:p w14:paraId="413A5D18" w14:textId="3BBE1194" w:rsidR="00C90D4C" w:rsidRPr="008E5510" w:rsidRDefault="000F1278" w:rsidP="008E5510">
      <w:pPr>
        <w:spacing w:before="100" w:beforeAutospacing="1" w:after="100" w:afterAutospacing="1"/>
        <w:rPr>
          <w:rFonts w:ascii="Oxygen" w:hAnsi="Oxygen"/>
        </w:rPr>
      </w:pPr>
      <w:r>
        <w:rPr>
          <w:rFonts w:ascii="Oxygen" w:hAnsi="Oxygen"/>
        </w:rPr>
        <w:t xml:space="preserve">Questions? </w:t>
      </w:r>
      <w:r w:rsidRPr="000F1278">
        <w:rPr>
          <w:rFonts w:ascii="Oxygen" w:hAnsi="Oxygen"/>
          <w:b/>
          <w:bCs/>
        </w:rPr>
        <w:t>Email</w:t>
      </w:r>
      <w:r>
        <w:rPr>
          <w:rFonts w:ascii="Oxygen" w:hAnsi="Oxygen"/>
        </w:rPr>
        <w:t xml:space="preserve"> </w:t>
      </w:r>
      <w:hyperlink r:id="rId13" w:history="1">
        <w:r w:rsidRPr="00537E7C">
          <w:rPr>
            <w:rStyle w:val="Hyperlink"/>
            <w:rFonts w:ascii="Oxygen" w:hAnsi="Oxygen"/>
          </w:rPr>
          <w:t>chapters@iccsafe.org</w:t>
        </w:r>
      </w:hyperlink>
      <w:r>
        <w:rPr>
          <w:rFonts w:ascii="Oxygen" w:hAnsi="Oxygen"/>
        </w:rPr>
        <w:t xml:space="preserve"> or </w:t>
      </w:r>
      <w:r w:rsidRPr="000F1278">
        <w:rPr>
          <w:rFonts w:ascii="Oxygen" w:hAnsi="Oxygen"/>
          <w:b/>
          <w:bCs/>
        </w:rPr>
        <w:t>contact Chapter Relations</w:t>
      </w:r>
      <w:r>
        <w:rPr>
          <w:rFonts w:ascii="Oxygen" w:hAnsi="Oxygen"/>
        </w:rPr>
        <w:t xml:space="preserve"> at 888-ICC-SAFE (888-422-7233) x5268.</w:t>
      </w:r>
    </w:p>
    <w:p w14:paraId="5956F6E1" w14:textId="26F65273" w:rsidR="008E5510" w:rsidRPr="008E5510" w:rsidRDefault="008E5510" w:rsidP="001513C3">
      <w:pPr>
        <w:spacing w:before="100" w:beforeAutospacing="1" w:after="100" w:afterAutospacing="1"/>
        <w:rPr>
          <w:rFonts w:ascii="Oxygen" w:hAnsi="Oxygen"/>
        </w:rPr>
      </w:pPr>
    </w:p>
    <w:sectPr w:rsidR="008E5510" w:rsidRPr="008E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8DD"/>
    <w:multiLevelType w:val="hybridMultilevel"/>
    <w:tmpl w:val="240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05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83"/>
    <w:rsid w:val="000F1278"/>
    <w:rsid w:val="001513C3"/>
    <w:rsid w:val="00301A43"/>
    <w:rsid w:val="0036229F"/>
    <w:rsid w:val="00423E20"/>
    <w:rsid w:val="00562D89"/>
    <w:rsid w:val="005B389C"/>
    <w:rsid w:val="00660BBA"/>
    <w:rsid w:val="00787B1C"/>
    <w:rsid w:val="007E1B37"/>
    <w:rsid w:val="008E5510"/>
    <w:rsid w:val="00954AEB"/>
    <w:rsid w:val="00987A10"/>
    <w:rsid w:val="009B524B"/>
    <w:rsid w:val="00B77DA4"/>
    <w:rsid w:val="00C90D4C"/>
    <w:rsid w:val="00D25483"/>
    <w:rsid w:val="00D437FD"/>
    <w:rsid w:val="00EF09A9"/>
    <w:rsid w:val="00F313AA"/>
    <w:rsid w:val="00F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B0C8"/>
  <w15:chartTrackingRefBased/>
  <w15:docId w15:val="{9D939E99-291C-48AB-8C3B-A7D18388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2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2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3E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7CBE.DC2D0CC0" TargetMode="External"/><Relationship Id="rId13" Type="http://schemas.openxmlformats.org/officeDocument/2006/relationships/hyperlink" Target="mailto:chapters@iccsa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D87CBE.DC2D0C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us.mimecast.com/s/bdOyCXDR13tXZwyZuDpU6d?domain=iccsafe.or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cid:image003.png@01D87CBE.DC2D0C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Building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DiGiovanni</dc:creator>
  <cp:keywords/>
  <dc:description/>
  <cp:lastModifiedBy>Karla Higgs</cp:lastModifiedBy>
  <cp:revision>2</cp:revision>
  <dcterms:created xsi:type="dcterms:W3CDTF">2022-07-11T15:34:00Z</dcterms:created>
  <dcterms:modified xsi:type="dcterms:W3CDTF">2022-07-11T15:34:00Z</dcterms:modified>
</cp:coreProperties>
</file>