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7CC4" w14:textId="77777777" w:rsidR="004028DF" w:rsidRDefault="00C94CEB" w:rsidP="00250312">
      <w:pPr>
        <w:spacing w:after="0" w:line="240" w:lineRule="auto"/>
        <w:ind w:left="720" w:firstLine="720"/>
        <w:jc w:val="center"/>
        <w:rPr>
          <w:rFonts w:ascii="Arial" w:hAnsi="Arial" w:cs="Arial"/>
          <w:b/>
          <w:sz w:val="28"/>
          <w:szCs w:val="28"/>
        </w:rPr>
      </w:pPr>
      <w:r w:rsidRPr="007E302C">
        <w:rPr>
          <w:rFonts w:ascii="Arial" w:hAnsi="Arial" w:cs="Arial"/>
          <w:b/>
          <w:sz w:val="28"/>
          <w:szCs w:val="28"/>
        </w:rPr>
        <w:t>International</w:t>
      </w:r>
      <w:r w:rsidR="00250312">
        <w:rPr>
          <w:rFonts w:ascii="Arial" w:hAnsi="Arial" w:cs="Arial"/>
          <w:b/>
          <w:sz w:val="28"/>
          <w:szCs w:val="28"/>
        </w:rPr>
        <w:t xml:space="preserve"> Energy </w:t>
      </w:r>
      <w:r w:rsidR="004028DF">
        <w:rPr>
          <w:rFonts w:ascii="Arial" w:hAnsi="Arial" w:cs="Arial"/>
          <w:b/>
          <w:sz w:val="28"/>
          <w:szCs w:val="28"/>
        </w:rPr>
        <w:t xml:space="preserve">Conservation </w:t>
      </w:r>
      <w:r w:rsidR="00250312">
        <w:rPr>
          <w:rFonts w:ascii="Arial" w:hAnsi="Arial" w:cs="Arial"/>
          <w:b/>
          <w:sz w:val="28"/>
          <w:szCs w:val="28"/>
        </w:rPr>
        <w:t xml:space="preserve">Code </w:t>
      </w:r>
    </w:p>
    <w:p w14:paraId="6A1EF849" w14:textId="18DED815" w:rsidR="007E302C" w:rsidRPr="007E302C" w:rsidRDefault="00AD0098" w:rsidP="00250312">
      <w:pPr>
        <w:spacing w:after="0" w:line="240" w:lineRule="auto"/>
        <w:ind w:left="720" w:firstLine="720"/>
        <w:jc w:val="center"/>
        <w:rPr>
          <w:rFonts w:ascii="Arial" w:hAnsi="Arial" w:cs="Arial"/>
          <w:b/>
          <w:sz w:val="28"/>
          <w:szCs w:val="28"/>
        </w:rPr>
      </w:pPr>
      <w:r>
        <w:rPr>
          <w:rFonts w:ascii="Arial" w:hAnsi="Arial" w:cs="Arial"/>
          <w:b/>
          <w:sz w:val="28"/>
          <w:szCs w:val="28"/>
        </w:rPr>
        <w:t>HVACR</w:t>
      </w:r>
      <w:r w:rsidR="00F54EBC">
        <w:rPr>
          <w:rFonts w:ascii="Arial" w:hAnsi="Arial" w:cs="Arial"/>
          <w:b/>
          <w:sz w:val="28"/>
          <w:szCs w:val="28"/>
        </w:rPr>
        <w:t xml:space="preserve"> &amp; </w:t>
      </w:r>
      <w:r w:rsidR="00630177">
        <w:rPr>
          <w:rFonts w:ascii="Arial" w:hAnsi="Arial" w:cs="Arial"/>
          <w:b/>
          <w:sz w:val="28"/>
          <w:szCs w:val="28"/>
        </w:rPr>
        <w:t>WH</w:t>
      </w:r>
      <w:r w:rsidR="0039555D">
        <w:rPr>
          <w:rFonts w:ascii="Arial" w:hAnsi="Arial" w:cs="Arial"/>
          <w:b/>
          <w:sz w:val="28"/>
          <w:szCs w:val="28"/>
        </w:rPr>
        <w:t xml:space="preserve"> </w:t>
      </w:r>
      <w:r w:rsidR="00C537D2">
        <w:rPr>
          <w:rFonts w:ascii="Arial" w:hAnsi="Arial" w:cs="Arial"/>
          <w:b/>
          <w:sz w:val="28"/>
          <w:szCs w:val="28"/>
        </w:rPr>
        <w:t>Subcommittee</w:t>
      </w:r>
    </w:p>
    <w:p w14:paraId="380E90F1" w14:textId="286E5B7A" w:rsidR="007E302C" w:rsidRPr="007E302C" w:rsidRDefault="007E302C" w:rsidP="00250312">
      <w:pPr>
        <w:spacing w:after="0" w:line="240" w:lineRule="auto"/>
        <w:ind w:left="720" w:firstLine="720"/>
        <w:rPr>
          <w:rFonts w:ascii="Arial" w:hAnsi="Arial" w:cs="Arial"/>
          <w:b/>
          <w:sz w:val="28"/>
          <w:szCs w:val="28"/>
        </w:rPr>
      </w:pPr>
    </w:p>
    <w:p w14:paraId="59D98C0E" w14:textId="4E682632" w:rsidR="00C94CEB" w:rsidRPr="007E302C" w:rsidRDefault="00250312" w:rsidP="00250312">
      <w:pPr>
        <w:spacing w:after="0" w:line="240" w:lineRule="auto"/>
        <w:ind w:left="3600"/>
        <w:rPr>
          <w:rFonts w:ascii="Arial" w:hAnsi="Arial" w:cs="Arial"/>
          <w:b/>
          <w:sz w:val="28"/>
          <w:szCs w:val="28"/>
        </w:rPr>
      </w:pPr>
      <w:r>
        <w:rPr>
          <w:rFonts w:ascii="Arial" w:hAnsi="Arial" w:cs="Arial"/>
          <w:b/>
          <w:sz w:val="28"/>
          <w:szCs w:val="28"/>
        </w:rPr>
        <w:t xml:space="preserve">    </w:t>
      </w:r>
      <w:r w:rsidR="00C94CEB" w:rsidRPr="007E302C">
        <w:rPr>
          <w:rFonts w:ascii="Arial" w:hAnsi="Arial" w:cs="Arial"/>
          <w:b/>
          <w:sz w:val="28"/>
          <w:szCs w:val="28"/>
        </w:rPr>
        <w:t>Meeting Agenda</w:t>
      </w:r>
    </w:p>
    <w:p w14:paraId="45B2257C" w14:textId="77777777" w:rsidR="004E3209" w:rsidRPr="007E302C" w:rsidRDefault="004E3209" w:rsidP="00D51FB5">
      <w:pPr>
        <w:spacing w:after="0" w:line="240" w:lineRule="auto"/>
        <w:rPr>
          <w:b/>
          <w:sz w:val="28"/>
          <w:szCs w:val="28"/>
        </w:rPr>
      </w:pPr>
    </w:p>
    <w:p w14:paraId="43E60992" w14:textId="348D14D6" w:rsidR="00C94CEB" w:rsidRPr="007E302C" w:rsidRDefault="00386DF4" w:rsidP="007E302C">
      <w:pPr>
        <w:spacing w:after="0" w:line="240" w:lineRule="auto"/>
        <w:jc w:val="center"/>
        <w:rPr>
          <w:rFonts w:ascii="Arial" w:hAnsi="Arial" w:cs="Arial"/>
        </w:rPr>
      </w:pPr>
      <w:r>
        <w:rPr>
          <w:rFonts w:ascii="Arial" w:hAnsi="Arial" w:cs="Arial"/>
        </w:rPr>
        <w:t xml:space="preserve">May </w:t>
      </w:r>
      <w:r w:rsidR="002E36B2">
        <w:rPr>
          <w:rFonts w:ascii="Arial" w:hAnsi="Arial" w:cs="Arial"/>
        </w:rPr>
        <w:t xml:space="preserve">31, </w:t>
      </w:r>
      <w:r>
        <w:rPr>
          <w:rFonts w:ascii="Arial" w:hAnsi="Arial" w:cs="Arial"/>
        </w:rPr>
        <w:t xml:space="preserve">2022 </w:t>
      </w:r>
    </w:p>
    <w:p w14:paraId="7A98C1AC" w14:textId="2BCE1D09" w:rsidR="00C94CEB" w:rsidRDefault="0019449D" w:rsidP="007E302C">
      <w:pPr>
        <w:spacing w:after="0" w:line="240" w:lineRule="auto"/>
        <w:jc w:val="center"/>
        <w:rPr>
          <w:rFonts w:ascii="Arial" w:hAnsi="Arial" w:cs="Arial"/>
        </w:rPr>
      </w:pPr>
      <w:r>
        <w:rPr>
          <w:rFonts w:ascii="Arial" w:hAnsi="Arial" w:cs="Arial"/>
        </w:rPr>
        <w:t>11:00 AM</w:t>
      </w:r>
      <w:r w:rsidR="00C94CEB" w:rsidRPr="007E302C">
        <w:rPr>
          <w:rFonts w:ascii="Arial" w:hAnsi="Arial" w:cs="Arial"/>
        </w:rPr>
        <w:t xml:space="preserve"> </w:t>
      </w:r>
      <w:r w:rsidR="00250312">
        <w:rPr>
          <w:rFonts w:ascii="Arial" w:hAnsi="Arial" w:cs="Arial"/>
        </w:rPr>
        <w:t>E</w:t>
      </w:r>
      <w:r w:rsidR="00486192">
        <w:rPr>
          <w:rFonts w:ascii="Arial" w:hAnsi="Arial" w:cs="Arial"/>
        </w:rPr>
        <w:t>D</w:t>
      </w:r>
      <w:r w:rsidR="00250312">
        <w:rPr>
          <w:rFonts w:ascii="Arial" w:hAnsi="Arial" w:cs="Arial"/>
        </w:rPr>
        <w:t>T</w:t>
      </w:r>
      <w:r w:rsidR="00907B6D" w:rsidRPr="007E302C">
        <w:rPr>
          <w:rFonts w:ascii="Arial" w:hAnsi="Arial" w:cs="Arial"/>
        </w:rPr>
        <w:t xml:space="preserve"> to </w:t>
      </w:r>
      <w:r>
        <w:rPr>
          <w:rFonts w:ascii="Arial" w:hAnsi="Arial" w:cs="Arial"/>
        </w:rPr>
        <w:t>1:</w:t>
      </w:r>
      <w:r w:rsidR="00386DF4">
        <w:rPr>
          <w:rFonts w:ascii="Arial" w:hAnsi="Arial" w:cs="Arial"/>
        </w:rPr>
        <w:t>30</w:t>
      </w:r>
      <w:r>
        <w:rPr>
          <w:rFonts w:ascii="Arial" w:hAnsi="Arial" w:cs="Arial"/>
        </w:rPr>
        <w:t xml:space="preserve"> PM</w:t>
      </w:r>
      <w:r w:rsidR="00907B6D" w:rsidRPr="007E302C">
        <w:rPr>
          <w:rFonts w:ascii="Arial" w:hAnsi="Arial" w:cs="Arial"/>
        </w:rPr>
        <w:t xml:space="preserve"> </w:t>
      </w:r>
      <w:r w:rsidR="00250312">
        <w:rPr>
          <w:rFonts w:ascii="Arial" w:hAnsi="Arial" w:cs="Arial"/>
        </w:rPr>
        <w:t>E</w:t>
      </w:r>
      <w:r w:rsidR="00AA7095">
        <w:rPr>
          <w:rFonts w:ascii="Arial" w:hAnsi="Arial" w:cs="Arial"/>
        </w:rPr>
        <w:t>D</w:t>
      </w:r>
      <w:r w:rsidR="00250312">
        <w:rPr>
          <w:rFonts w:ascii="Arial" w:hAnsi="Arial" w:cs="Arial"/>
        </w:rPr>
        <w:t>T</w:t>
      </w:r>
      <w:r w:rsidR="00C94CEB" w:rsidRPr="007E302C">
        <w:rPr>
          <w:rFonts w:ascii="Arial" w:hAnsi="Arial" w:cs="Arial"/>
        </w:rPr>
        <w:t xml:space="preserve"> (</w:t>
      </w:r>
      <w:r w:rsidR="00A33093">
        <w:rPr>
          <w:rFonts w:ascii="Arial" w:hAnsi="Arial" w:cs="Arial"/>
        </w:rPr>
        <w:t>2</w:t>
      </w:r>
      <w:r w:rsidR="00386DF4">
        <w:rPr>
          <w:rFonts w:ascii="Arial" w:hAnsi="Arial" w:cs="Arial"/>
        </w:rPr>
        <w:t>.5</w:t>
      </w:r>
      <w:r w:rsidR="00717458">
        <w:rPr>
          <w:rFonts w:ascii="Arial" w:hAnsi="Arial" w:cs="Arial"/>
        </w:rPr>
        <w:t xml:space="preserve"> </w:t>
      </w:r>
      <w:r w:rsidR="00C94CEB" w:rsidRPr="007E302C">
        <w:rPr>
          <w:rFonts w:ascii="Arial" w:hAnsi="Arial" w:cs="Arial"/>
        </w:rPr>
        <w:t>hours)</w:t>
      </w:r>
    </w:p>
    <w:p w14:paraId="013606A1" w14:textId="04CC7DE2" w:rsidR="00634E56" w:rsidRPr="00661E9E" w:rsidRDefault="00661E9E" w:rsidP="007E302C">
      <w:pPr>
        <w:spacing w:after="0" w:line="240" w:lineRule="auto"/>
        <w:jc w:val="center"/>
        <w:rPr>
          <w:rStyle w:val="Hyperlink"/>
          <w:rFonts w:ascii="Arial" w:hAnsi="Arial" w:cs="Arial"/>
        </w:rPr>
      </w:pPr>
      <w:r>
        <w:rPr>
          <w:rFonts w:ascii="Arial" w:hAnsi="Arial" w:cs="Arial"/>
        </w:rPr>
        <w:fldChar w:fldCharType="begin"/>
      </w:r>
      <w:r w:rsidR="007B778F">
        <w:rPr>
          <w:rFonts w:ascii="Arial" w:hAnsi="Arial" w:cs="Arial"/>
        </w:rPr>
        <w:instrText>HYPERLINK "https://iccsafe.webex.com/iccsafe/j.php?MTID=m35539c929c6e441fb30fe0c9c36c322d"</w:instrText>
      </w:r>
      <w:r w:rsidR="007B778F">
        <w:rPr>
          <w:rFonts w:ascii="Arial" w:hAnsi="Arial" w:cs="Arial"/>
        </w:rPr>
      </w:r>
      <w:r>
        <w:rPr>
          <w:rFonts w:ascii="Arial" w:hAnsi="Arial" w:cs="Arial"/>
        </w:rPr>
        <w:fldChar w:fldCharType="separate"/>
      </w:r>
      <w:proofErr w:type="spellStart"/>
      <w:r w:rsidR="00634E56" w:rsidRPr="00661E9E">
        <w:rPr>
          <w:rStyle w:val="Hyperlink"/>
          <w:rFonts w:ascii="Arial" w:hAnsi="Arial" w:cs="Arial"/>
        </w:rPr>
        <w:t>Webex</w:t>
      </w:r>
      <w:proofErr w:type="spellEnd"/>
      <w:r w:rsidR="00634E56" w:rsidRPr="00661E9E">
        <w:rPr>
          <w:rStyle w:val="Hyperlink"/>
          <w:rFonts w:ascii="Arial" w:hAnsi="Arial" w:cs="Arial"/>
        </w:rPr>
        <w:t xml:space="preserve"> Link</w:t>
      </w:r>
    </w:p>
    <w:p w14:paraId="417AE3C5" w14:textId="5737E6BA" w:rsidR="00C94CEB" w:rsidRPr="007E302C" w:rsidRDefault="00661E9E" w:rsidP="001A35EB">
      <w:pPr>
        <w:spacing w:after="0" w:line="240" w:lineRule="auto"/>
        <w:rPr>
          <w:rFonts w:ascii="Arial" w:hAnsi="Arial" w:cs="Arial"/>
        </w:rPr>
      </w:pPr>
      <w:r>
        <w:rPr>
          <w:rFonts w:ascii="Arial" w:hAnsi="Arial" w:cs="Arial"/>
        </w:rPr>
        <w:fldChar w:fldCharType="end"/>
      </w:r>
      <w:bookmarkStart w:id="0" w:name="_GoBack"/>
      <w:bookmarkEnd w:id="0"/>
    </w:p>
    <w:p w14:paraId="0F9793E6" w14:textId="76E0B8C0" w:rsidR="002A3893" w:rsidRDefault="002A3893" w:rsidP="002A3893">
      <w:pPr>
        <w:spacing w:after="0" w:line="240" w:lineRule="auto"/>
        <w:rPr>
          <w:rFonts w:ascii="Arial" w:hAnsi="Arial" w:cs="Arial"/>
        </w:rPr>
      </w:pPr>
    </w:p>
    <w:p w14:paraId="32A3F0F3" w14:textId="52B0C3F9" w:rsidR="002A3893" w:rsidRPr="002A3893" w:rsidRDefault="0040637F" w:rsidP="002A3893">
      <w:pPr>
        <w:spacing w:after="0" w:line="240" w:lineRule="auto"/>
        <w:rPr>
          <w:rFonts w:ascii="Arial" w:hAnsi="Arial" w:cs="Arial"/>
        </w:rPr>
      </w:pPr>
      <w:bookmarkStart w:id="1" w:name="_Hlk61517414"/>
      <w:r>
        <w:rPr>
          <w:rFonts w:ascii="Arial" w:hAnsi="Arial" w:cs="Arial"/>
          <w:b/>
        </w:rPr>
        <w:t>Subc</w:t>
      </w:r>
      <w:r w:rsidR="002A3893" w:rsidRPr="002A3893">
        <w:rPr>
          <w:rFonts w:ascii="Arial" w:hAnsi="Arial" w:cs="Arial"/>
          <w:b/>
        </w:rPr>
        <w:t xml:space="preserve">ommittee Chair: </w:t>
      </w:r>
      <w:r w:rsidR="00AD0098">
        <w:rPr>
          <w:rFonts w:ascii="Arial" w:hAnsi="Arial" w:cs="Arial"/>
        </w:rPr>
        <w:t xml:space="preserve">John A. Hensley, Jr. </w:t>
      </w:r>
    </w:p>
    <w:p w14:paraId="56406051" w14:textId="0806BE2E" w:rsidR="002A3893" w:rsidRDefault="0040637F" w:rsidP="002A3893">
      <w:pPr>
        <w:spacing w:after="0" w:line="240" w:lineRule="auto"/>
        <w:rPr>
          <w:rFonts w:ascii="Arial" w:hAnsi="Arial" w:cs="Arial"/>
        </w:rPr>
      </w:pPr>
      <w:r>
        <w:rPr>
          <w:rFonts w:ascii="Arial" w:hAnsi="Arial" w:cs="Arial"/>
          <w:b/>
        </w:rPr>
        <w:t>Subc</w:t>
      </w:r>
      <w:r w:rsidR="002A3893" w:rsidRPr="002A3893">
        <w:rPr>
          <w:rFonts w:ascii="Arial" w:hAnsi="Arial" w:cs="Arial"/>
          <w:b/>
        </w:rPr>
        <w:t>ommittee Vice Chair:</w:t>
      </w:r>
      <w:r w:rsidR="002A3893">
        <w:rPr>
          <w:rFonts w:ascii="Arial" w:hAnsi="Arial" w:cs="Arial"/>
        </w:rPr>
        <w:t xml:space="preserve"> </w:t>
      </w:r>
      <w:r w:rsidR="00AD0098">
        <w:rPr>
          <w:rFonts w:ascii="Arial" w:hAnsi="Arial" w:cs="Arial"/>
        </w:rPr>
        <w:t>Ricardo Madrid</w:t>
      </w:r>
    </w:p>
    <w:bookmarkEnd w:id="1"/>
    <w:p w14:paraId="4C52F096" w14:textId="77777777" w:rsidR="002A3893" w:rsidRPr="007E302C" w:rsidRDefault="002A3893" w:rsidP="002A3893">
      <w:pPr>
        <w:spacing w:after="0" w:line="240" w:lineRule="auto"/>
        <w:rPr>
          <w:rFonts w:ascii="Arial" w:hAnsi="Arial" w:cs="Arial"/>
        </w:rPr>
      </w:pPr>
    </w:p>
    <w:p w14:paraId="48D5F9C2" w14:textId="659484F7" w:rsidR="00C94CEB" w:rsidRPr="0040637F" w:rsidRDefault="00C94CEB" w:rsidP="0040637F">
      <w:pPr>
        <w:pStyle w:val="ListParagraph"/>
        <w:numPr>
          <w:ilvl w:val="0"/>
          <w:numId w:val="5"/>
        </w:numPr>
        <w:spacing w:after="0" w:line="240" w:lineRule="auto"/>
        <w:rPr>
          <w:rFonts w:ascii="Arial" w:hAnsi="Arial" w:cs="Arial"/>
        </w:rPr>
      </w:pPr>
      <w:r w:rsidRPr="0040637F">
        <w:rPr>
          <w:rFonts w:ascii="Arial" w:hAnsi="Arial" w:cs="Arial"/>
        </w:rPr>
        <w:t>Call to order.</w:t>
      </w:r>
    </w:p>
    <w:p w14:paraId="21B1CFF6" w14:textId="77777777" w:rsidR="007E302C" w:rsidRPr="007E302C" w:rsidRDefault="007E302C" w:rsidP="0040637F">
      <w:pPr>
        <w:spacing w:after="0" w:line="240" w:lineRule="auto"/>
        <w:ind w:left="360"/>
        <w:rPr>
          <w:rFonts w:ascii="Arial" w:hAnsi="Arial" w:cs="Arial"/>
        </w:rPr>
      </w:pPr>
    </w:p>
    <w:p w14:paraId="5C509B1B" w14:textId="38E3A33D" w:rsidR="007E302C" w:rsidRPr="0040637F" w:rsidRDefault="00C94CEB" w:rsidP="0040637F">
      <w:pPr>
        <w:pStyle w:val="ListParagraph"/>
        <w:numPr>
          <w:ilvl w:val="0"/>
          <w:numId w:val="5"/>
        </w:numPr>
        <w:spacing w:after="0" w:line="240" w:lineRule="auto"/>
        <w:rPr>
          <w:rFonts w:ascii="Arial" w:hAnsi="Arial" w:cs="Arial"/>
        </w:rPr>
      </w:pPr>
      <w:r w:rsidRPr="0040637F">
        <w:rPr>
          <w:rFonts w:ascii="Arial" w:hAnsi="Arial" w:cs="Arial"/>
        </w:rPr>
        <w:t xml:space="preserve">Meeting Conduct. </w:t>
      </w:r>
      <w:r w:rsidR="006302CE" w:rsidRPr="0040637F">
        <w:rPr>
          <w:rFonts w:ascii="Arial" w:hAnsi="Arial" w:cs="Arial"/>
        </w:rPr>
        <w:t>Staff</w:t>
      </w:r>
    </w:p>
    <w:p w14:paraId="771A1EC6" w14:textId="77777777" w:rsidR="003C0B5D" w:rsidRDefault="00C94CEB" w:rsidP="003C0B5D">
      <w:pPr>
        <w:pStyle w:val="ListParagraph"/>
        <w:numPr>
          <w:ilvl w:val="1"/>
          <w:numId w:val="5"/>
        </w:numPr>
        <w:spacing w:after="0" w:line="240" w:lineRule="auto"/>
        <w:rPr>
          <w:rFonts w:ascii="Arial" w:hAnsi="Arial" w:cs="Arial"/>
        </w:rPr>
      </w:pPr>
      <w:r w:rsidRPr="0040637F">
        <w:rPr>
          <w:rFonts w:ascii="Arial" w:hAnsi="Arial" w:cs="Arial"/>
        </w:rPr>
        <w:t xml:space="preserve">Identification of Representation/Conflict of Interest </w:t>
      </w:r>
    </w:p>
    <w:p w14:paraId="2F9A2DB8" w14:textId="77777777" w:rsidR="003C0B5D" w:rsidRDefault="00C94CEB" w:rsidP="003C0B5D">
      <w:pPr>
        <w:pStyle w:val="ListParagraph"/>
        <w:numPr>
          <w:ilvl w:val="1"/>
          <w:numId w:val="5"/>
        </w:numPr>
        <w:spacing w:after="0" w:line="240" w:lineRule="auto"/>
        <w:rPr>
          <w:rFonts w:ascii="Arial" w:hAnsi="Arial" w:cs="Arial"/>
        </w:rPr>
      </w:pPr>
      <w:r w:rsidRPr="003C0B5D">
        <w:rPr>
          <w:rFonts w:ascii="Arial" w:hAnsi="Arial" w:cs="Arial"/>
        </w:rPr>
        <w:t xml:space="preserve">ICC </w:t>
      </w:r>
      <w:hyperlink r:id="rId9" w:history="1">
        <w:r w:rsidR="0047257C" w:rsidRPr="003C0B5D">
          <w:rPr>
            <w:rStyle w:val="Hyperlink"/>
            <w:rFonts w:ascii="Arial" w:hAnsi="Arial" w:cs="Arial"/>
          </w:rPr>
          <w:t>Council Policy 7</w:t>
        </w:r>
      </w:hyperlink>
      <w:r w:rsidR="0047257C" w:rsidRPr="003C0B5D">
        <w:rPr>
          <w:rFonts w:ascii="Arial" w:hAnsi="Arial" w:cs="Arial"/>
        </w:rPr>
        <w:t xml:space="preserve"> </w:t>
      </w:r>
      <w:r w:rsidRPr="003C0B5D">
        <w:rPr>
          <w:rFonts w:ascii="Arial" w:hAnsi="Arial" w:cs="Arial"/>
        </w:rPr>
        <w:t xml:space="preserve">Committees: Section 5.1.10 Representation of Interests </w:t>
      </w:r>
    </w:p>
    <w:p w14:paraId="3C67E00E" w14:textId="66CBB2E0" w:rsidR="00C94CEB" w:rsidRPr="003C0B5D" w:rsidRDefault="00C94CEB" w:rsidP="003C0B5D">
      <w:pPr>
        <w:pStyle w:val="ListParagraph"/>
        <w:numPr>
          <w:ilvl w:val="1"/>
          <w:numId w:val="5"/>
        </w:numPr>
        <w:spacing w:after="0" w:line="240" w:lineRule="auto"/>
        <w:rPr>
          <w:rFonts w:ascii="Arial" w:hAnsi="Arial" w:cs="Arial"/>
        </w:rPr>
      </w:pPr>
      <w:r w:rsidRPr="003C0B5D">
        <w:rPr>
          <w:rFonts w:ascii="Arial" w:hAnsi="Arial" w:cs="Arial"/>
        </w:rPr>
        <w:t xml:space="preserve">ICC </w:t>
      </w:r>
      <w:hyperlink r:id="rId10" w:history="1">
        <w:r w:rsidR="0047257C" w:rsidRPr="003C0B5D">
          <w:rPr>
            <w:rStyle w:val="Hyperlink"/>
            <w:rFonts w:ascii="Arial" w:hAnsi="Arial" w:cs="Arial"/>
          </w:rPr>
          <w:t>Code of Ethics</w:t>
        </w:r>
      </w:hyperlink>
      <w:r w:rsidR="0047257C" w:rsidRPr="003C0B5D">
        <w:rPr>
          <w:rFonts w:ascii="Arial" w:hAnsi="Arial" w:cs="Arial"/>
        </w:rPr>
        <w:t>:</w:t>
      </w:r>
      <w:r w:rsidRPr="003C0B5D">
        <w:rPr>
          <w:rFonts w:ascii="Arial" w:hAnsi="Arial" w:cs="Arial"/>
        </w:rPr>
        <w:t xml:space="preserve"> ICC advocates commitment to a standard of professional behavior that exemplifies the highest ideals and principles of ethical conduct which include integrity, honesty, and fairness. As part of this commitment it is expected that participants shall act with courtesy, competence and respect for others. </w:t>
      </w:r>
    </w:p>
    <w:p w14:paraId="13E1632A" w14:textId="77777777" w:rsidR="007E302C" w:rsidRPr="007E302C" w:rsidRDefault="007E302C" w:rsidP="0040637F">
      <w:pPr>
        <w:spacing w:after="0" w:line="240" w:lineRule="auto"/>
        <w:ind w:left="360"/>
        <w:rPr>
          <w:rFonts w:ascii="Arial" w:hAnsi="Arial" w:cs="Arial"/>
        </w:rPr>
      </w:pPr>
    </w:p>
    <w:p w14:paraId="66AF91CD" w14:textId="708B3222" w:rsidR="00C94CEB" w:rsidRDefault="00C94CEB" w:rsidP="0040637F">
      <w:pPr>
        <w:pStyle w:val="ListParagraph"/>
        <w:numPr>
          <w:ilvl w:val="0"/>
          <w:numId w:val="5"/>
        </w:numPr>
        <w:spacing w:after="0" w:line="240" w:lineRule="auto"/>
        <w:rPr>
          <w:rFonts w:ascii="Arial" w:hAnsi="Arial" w:cs="Arial"/>
        </w:rPr>
      </w:pPr>
      <w:r w:rsidRPr="0040637F">
        <w:rPr>
          <w:rFonts w:ascii="Arial" w:hAnsi="Arial" w:cs="Arial"/>
        </w:rPr>
        <w:t>Roll Call</w:t>
      </w:r>
      <w:r w:rsidR="007379B7" w:rsidRPr="0040637F">
        <w:rPr>
          <w:rFonts w:ascii="Arial" w:hAnsi="Arial" w:cs="Arial"/>
        </w:rPr>
        <w:t xml:space="preserve"> </w:t>
      </w:r>
      <w:r w:rsidR="0040637F" w:rsidRPr="0040637F">
        <w:rPr>
          <w:rFonts w:ascii="Arial" w:hAnsi="Arial" w:cs="Arial"/>
        </w:rPr>
        <w:t>–</w:t>
      </w:r>
      <w:r w:rsidR="007379B7" w:rsidRPr="0040637F">
        <w:rPr>
          <w:rFonts w:ascii="Arial" w:hAnsi="Arial" w:cs="Arial"/>
        </w:rPr>
        <w:t xml:space="preserve"> </w:t>
      </w:r>
      <w:r w:rsidR="00AD0098" w:rsidRPr="008E4031">
        <w:rPr>
          <w:rFonts w:ascii="Arial" w:hAnsi="Arial" w:cs="Arial"/>
          <w:b/>
          <w:bCs/>
        </w:rPr>
        <w:t>Vice Chair Ricardo Madrid</w:t>
      </w:r>
    </w:p>
    <w:p w14:paraId="270F38E4" w14:textId="082A5E5C" w:rsidR="00BF11AD" w:rsidRPr="00486192" w:rsidRDefault="00486192" w:rsidP="00486192">
      <w:pPr>
        <w:spacing w:after="0" w:line="240" w:lineRule="auto"/>
        <w:ind w:left="450"/>
        <w:jc w:val="center"/>
        <w:rPr>
          <w:rFonts w:ascii="Arial" w:hAnsi="Arial" w:cs="Arial"/>
          <w:b/>
          <w:bCs/>
        </w:rPr>
      </w:pPr>
      <w:r w:rsidRPr="00486192">
        <w:rPr>
          <w:rFonts w:ascii="Arial" w:hAnsi="Arial" w:cs="Arial"/>
          <w:b/>
          <w:bCs/>
        </w:rPr>
        <w:t>IN ORDER TO COMPLETE OUR AGENDA TIME REMINDERS WILL BE PROVIDED IN ORDER TO KEEP THE MEETING MOVING</w:t>
      </w:r>
    </w:p>
    <w:p w14:paraId="3BD8D32E" w14:textId="77777777" w:rsidR="00486192" w:rsidRDefault="00486192" w:rsidP="00486192">
      <w:pPr>
        <w:spacing w:after="0" w:line="240" w:lineRule="auto"/>
        <w:ind w:left="450"/>
        <w:rPr>
          <w:rFonts w:ascii="Arial" w:hAnsi="Arial" w:cs="Arial"/>
        </w:rPr>
      </w:pPr>
    </w:p>
    <w:p w14:paraId="38BF9977" w14:textId="078FAFDE" w:rsidR="003F2AD4" w:rsidRPr="003C76F2" w:rsidRDefault="00E040D0" w:rsidP="009E5A11">
      <w:pPr>
        <w:pStyle w:val="ListParagraph"/>
        <w:numPr>
          <w:ilvl w:val="0"/>
          <w:numId w:val="5"/>
        </w:numPr>
        <w:spacing w:after="0" w:line="240" w:lineRule="auto"/>
        <w:ind w:left="360"/>
        <w:rPr>
          <w:rFonts w:ascii="Arial" w:hAnsi="Arial" w:cs="Arial"/>
        </w:rPr>
      </w:pPr>
      <w:r w:rsidRPr="003C76F2">
        <w:rPr>
          <w:rFonts w:ascii="Arial" w:hAnsi="Arial" w:cs="Arial"/>
        </w:rPr>
        <w:t xml:space="preserve"> </w:t>
      </w:r>
      <w:r w:rsidR="003C76F2" w:rsidRPr="003C76F2">
        <w:rPr>
          <w:rFonts w:ascii="Arial" w:hAnsi="Arial" w:cs="Arial"/>
        </w:rPr>
        <w:t>Agenda</w:t>
      </w:r>
      <w:r w:rsidR="009C4826">
        <w:rPr>
          <w:rFonts w:ascii="Arial" w:hAnsi="Arial" w:cs="Arial"/>
        </w:rPr>
        <w:t xml:space="preserve">: </w:t>
      </w:r>
      <w:r w:rsidR="003C76F2" w:rsidRPr="003C76F2">
        <w:rPr>
          <w:rFonts w:ascii="Arial" w:hAnsi="Arial" w:cs="Arial"/>
        </w:rPr>
        <w:t xml:space="preserve"> </w:t>
      </w:r>
      <w:r w:rsidR="003C76F2" w:rsidRPr="008E4031">
        <w:rPr>
          <w:rFonts w:ascii="Arial" w:hAnsi="Arial" w:cs="Arial"/>
          <w:b/>
          <w:bCs/>
        </w:rPr>
        <w:t>Chair John Hensley</w:t>
      </w:r>
      <w:r w:rsidR="003C76F2" w:rsidRPr="003C76F2">
        <w:rPr>
          <w:rFonts w:ascii="Arial" w:hAnsi="Arial" w:cs="Arial"/>
        </w:rPr>
        <w:t xml:space="preserve"> – action required</w:t>
      </w:r>
    </w:p>
    <w:p w14:paraId="462C8EF0" w14:textId="03385CD1" w:rsidR="0040637F" w:rsidRDefault="0040637F" w:rsidP="00B5470E">
      <w:pPr>
        <w:spacing w:after="0" w:line="240" w:lineRule="auto"/>
        <w:rPr>
          <w:rFonts w:ascii="Arial" w:hAnsi="Arial" w:cs="Arial"/>
        </w:rPr>
      </w:pPr>
    </w:p>
    <w:p w14:paraId="244D64F7" w14:textId="6EAF1F13" w:rsidR="00B5470E" w:rsidRDefault="00B5470E" w:rsidP="00B5470E">
      <w:pPr>
        <w:pStyle w:val="ListParagraph"/>
        <w:numPr>
          <w:ilvl w:val="0"/>
          <w:numId w:val="5"/>
        </w:numPr>
        <w:spacing w:after="0" w:line="240" w:lineRule="auto"/>
        <w:rPr>
          <w:rFonts w:ascii="Arial" w:hAnsi="Arial" w:cs="Arial"/>
        </w:rPr>
      </w:pPr>
      <w:r>
        <w:rPr>
          <w:rFonts w:ascii="Arial" w:hAnsi="Arial" w:cs="Arial"/>
        </w:rPr>
        <w:t xml:space="preserve">Report from the Working Group </w:t>
      </w:r>
      <w:r w:rsidRPr="00BA6650">
        <w:rPr>
          <w:rFonts w:ascii="Arial" w:hAnsi="Arial" w:cs="Arial"/>
          <w:b/>
          <w:bCs/>
        </w:rPr>
        <w:t>Chair David Bixby</w:t>
      </w:r>
      <w:r>
        <w:rPr>
          <w:rFonts w:ascii="Arial" w:hAnsi="Arial" w:cs="Arial"/>
        </w:rPr>
        <w:t xml:space="preserve"> </w:t>
      </w:r>
      <w:r w:rsidR="007D042B">
        <w:rPr>
          <w:rFonts w:ascii="Arial" w:hAnsi="Arial" w:cs="Arial"/>
        </w:rPr>
        <w:t xml:space="preserve">with Proponents present </w:t>
      </w:r>
      <w:r w:rsidR="00F7403A">
        <w:rPr>
          <w:rFonts w:ascii="Arial" w:hAnsi="Arial" w:cs="Arial"/>
          <w:b/>
          <w:bCs/>
        </w:rPr>
        <w:t>40</w:t>
      </w:r>
      <w:r w:rsidR="00BC1AA7">
        <w:rPr>
          <w:rFonts w:ascii="Arial" w:hAnsi="Arial" w:cs="Arial"/>
          <w:b/>
          <w:bCs/>
        </w:rPr>
        <w:t xml:space="preserve"> </w:t>
      </w:r>
      <w:r w:rsidRPr="00B5470E">
        <w:rPr>
          <w:rFonts w:ascii="Arial" w:hAnsi="Arial" w:cs="Arial"/>
          <w:b/>
          <w:bCs/>
        </w:rPr>
        <w:t>minutes</w:t>
      </w:r>
      <w:r>
        <w:rPr>
          <w:rFonts w:ascii="Arial" w:hAnsi="Arial" w:cs="Arial"/>
        </w:rPr>
        <w:t xml:space="preserve"> </w:t>
      </w:r>
    </w:p>
    <w:p w14:paraId="08AB1B3C" w14:textId="2B627B19" w:rsidR="007D042B" w:rsidRDefault="00AC6314" w:rsidP="00AC6314">
      <w:pPr>
        <w:spacing w:after="0" w:line="240" w:lineRule="auto"/>
        <w:ind w:left="450"/>
        <w:rPr>
          <w:rFonts w:ascii="Arial" w:hAnsi="Arial" w:cs="Arial"/>
        </w:rPr>
      </w:pPr>
      <w:r>
        <w:rPr>
          <w:rFonts w:ascii="Arial" w:hAnsi="Arial" w:cs="Arial"/>
        </w:rPr>
        <w:t xml:space="preserve"> </w:t>
      </w:r>
    </w:p>
    <w:p w14:paraId="17C021E4" w14:textId="695E0C7E" w:rsidR="00655F82" w:rsidRDefault="001E7E68" w:rsidP="001E7E68">
      <w:pPr>
        <w:pStyle w:val="ListParagraph"/>
        <w:numPr>
          <w:ilvl w:val="0"/>
          <w:numId w:val="10"/>
        </w:numPr>
        <w:spacing w:after="0" w:line="240" w:lineRule="auto"/>
        <w:rPr>
          <w:rFonts w:ascii="Arial" w:hAnsi="Arial" w:cs="Arial"/>
        </w:rPr>
      </w:pPr>
      <w:r w:rsidRPr="001E7E68">
        <w:rPr>
          <w:rFonts w:ascii="Arial" w:hAnsi="Arial" w:cs="Arial"/>
          <w:b/>
          <w:bCs/>
        </w:rPr>
        <w:t>REPI-075-21</w:t>
      </w:r>
      <w:r>
        <w:rPr>
          <w:rFonts w:ascii="Arial" w:hAnsi="Arial" w:cs="Arial"/>
        </w:rPr>
        <w:t xml:space="preserve"> - Proponent Robby Schwarz </w:t>
      </w:r>
    </w:p>
    <w:p w14:paraId="38B1596F" w14:textId="5B0DAA0F" w:rsidR="001E7E68" w:rsidRDefault="001E7E68" w:rsidP="001E7E68">
      <w:pPr>
        <w:pStyle w:val="ListParagraph"/>
        <w:numPr>
          <w:ilvl w:val="0"/>
          <w:numId w:val="10"/>
        </w:numPr>
        <w:spacing w:after="0" w:line="240" w:lineRule="auto"/>
        <w:rPr>
          <w:rFonts w:ascii="Arial" w:hAnsi="Arial" w:cs="Arial"/>
        </w:rPr>
      </w:pPr>
      <w:r w:rsidRPr="001E7E68">
        <w:rPr>
          <w:rFonts w:ascii="Arial" w:hAnsi="Arial" w:cs="Arial"/>
          <w:b/>
          <w:bCs/>
        </w:rPr>
        <w:t>REPI-076-21</w:t>
      </w:r>
      <w:r>
        <w:rPr>
          <w:rFonts w:ascii="Arial" w:hAnsi="Arial" w:cs="Arial"/>
        </w:rPr>
        <w:t xml:space="preserve"> - Proponent Nicholas </w:t>
      </w:r>
      <w:proofErr w:type="spellStart"/>
      <w:proofErr w:type="gramStart"/>
      <w:r>
        <w:rPr>
          <w:rFonts w:ascii="Arial" w:hAnsi="Arial" w:cs="Arial"/>
        </w:rPr>
        <w:t>O”Neil</w:t>
      </w:r>
      <w:proofErr w:type="spellEnd"/>
      <w:proofErr w:type="gramEnd"/>
    </w:p>
    <w:p w14:paraId="5A702939" w14:textId="52451EE2" w:rsidR="001E7E68" w:rsidRDefault="001E7E68" w:rsidP="001E7E68">
      <w:pPr>
        <w:pStyle w:val="ListParagraph"/>
        <w:numPr>
          <w:ilvl w:val="0"/>
          <w:numId w:val="10"/>
        </w:numPr>
        <w:spacing w:after="0" w:line="240" w:lineRule="auto"/>
        <w:rPr>
          <w:rFonts w:ascii="Arial" w:hAnsi="Arial" w:cs="Arial"/>
        </w:rPr>
      </w:pPr>
      <w:r w:rsidRPr="001E7E68">
        <w:rPr>
          <w:rFonts w:ascii="Arial" w:hAnsi="Arial" w:cs="Arial"/>
          <w:b/>
          <w:bCs/>
        </w:rPr>
        <w:t>REPI-080-21</w:t>
      </w:r>
      <w:r>
        <w:rPr>
          <w:rFonts w:ascii="Arial" w:hAnsi="Arial" w:cs="Arial"/>
        </w:rPr>
        <w:t xml:space="preserve"> – Proponent Vladimir Kochkin</w:t>
      </w:r>
    </w:p>
    <w:p w14:paraId="40BE94BA" w14:textId="578B1AAE" w:rsidR="001E7E68" w:rsidRDefault="001E7E68" w:rsidP="001E7E68">
      <w:pPr>
        <w:pStyle w:val="ListParagraph"/>
        <w:numPr>
          <w:ilvl w:val="0"/>
          <w:numId w:val="10"/>
        </w:numPr>
        <w:spacing w:after="0" w:line="240" w:lineRule="auto"/>
        <w:rPr>
          <w:rFonts w:ascii="Arial" w:hAnsi="Arial" w:cs="Arial"/>
        </w:rPr>
      </w:pPr>
      <w:r w:rsidRPr="00F7403A">
        <w:rPr>
          <w:rFonts w:ascii="Arial" w:hAnsi="Arial" w:cs="Arial"/>
          <w:b/>
          <w:bCs/>
        </w:rPr>
        <w:t>REPI-081-21</w:t>
      </w:r>
      <w:r>
        <w:rPr>
          <w:rFonts w:ascii="Arial" w:hAnsi="Arial" w:cs="Arial"/>
        </w:rPr>
        <w:t xml:space="preserve"> – Proponent </w:t>
      </w:r>
      <w:r w:rsidR="00F7403A">
        <w:rPr>
          <w:rFonts w:ascii="Arial" w:hAnsi="Arial" w:cs="Arial"/>
        </w:rPr>
        <w:t xml:space="preserve">Craig Connor </w:t>
      </w:r>
    </w:p>
    <w:p w14:paraId="0E8B6CC4" w14:textId="329402AB" w:rsidR="00F7403A" w:rsidRDefault="00F7403A" w:rsidP="001E7E68">
      <w:pPr>
        <w:pStyle w:val="ListParagraph"/>
        <w:numPr>
          <w:ilvl w:val="0"/>
          <w:numId w:val="10"/>
        </w:numPr>
        <w:spacing w:after="0" w:line="240" w:lineRule="auto"/>
        <w:rPr>
          <w:rFonts w:ascii="Arial" w:hAnsi="Arial" w:cs="Arial"/>
        </w:rPr>
      </w:pPr>
      <w:r w:rsidRPr="00F7403A">
        <w:rPr>
          <w:rFonts w:ascii="Arial" w:hAnsi="Arial" w:cs="Arial"/>
          <w:b/>
          <w:bCs/>
        </w:rPr>
        <w:t>REPI-084-21</w:t>
      </w:r>
      <w:r>
        <w:rPr>
          <w:rFonts w:ascii="Arial" w:hAnsi="Arial" w:cs="Arial"/>
        </w:rPr>
        <w:t xml:space="preserve"> – Proponent Robby Schwarz</w:t>
      </w:r>
    </w:p>
    <w:p w14:paraId="73371E9A" w14:textId="4DC3E6C4" w:rsidR="00B0733E" w:rsidRDefault="00B0733E" w:rsidP="00B0733E">
      <w:pPr>
        <w:spacing w:after="0" w:line="240" w:lineRule="auto"/>
        <w:rPr>
          <w:rFonts w:ascii="Arial" w:hAnsi="Arial" w:cs="Arial"/>
        </w:rPr>
      </w:pPr>
    </w:p>
    <w:p w14:paraId="6F78DA25" w14:textId="5BC48119" w:rsidR="00B0733E" w:rsidRPr="00B0733E" w:rsidRDefault="00B0733E" w:rsidP="00B0733E">
      <w:pPr>
        <w:spacing w:after="0" w:line="240" w:lineRule="auto"/>
        <w:jc w:val="center"/>
        <w:rPr>
          <w:rFonts w:ascii="Arial" w:hAnsi="Arial" w:cs="Arial"/>
          <w:b/>
          <w:bCs/>
        </w:rPr>
      </w:pPr>
      <w:r w:rsidRPr="00B0733E">
        <w:rPr>
          <w:rFonts w:ascii="Arial" w:hAnsi="Arial" w:cs="Arial"/>
          <w:b/>
          <w:bCs/>
        </w:rPr>
        <w:t xml:space="preserve">Each SEHPCAC Recommendation has 18 Minutes </w:t>
      </w:r>
    </w:p>
    <w:p w14:paraId="7184D113" w14:textId="77777777" w:rsidR="00BC1AA7" w:rsidRPr="00BC1AA7" w:rsidRDefault="00BC1AA7" w:rsidP="00BC1AA7">
      <w:pPr>
        <w:spacing w:after="0" w:line="240" w:lineRule="auto"/>
        <w:rPr>
          <w:rFonts w:ascii="Arial" w:hAnsi="Arial" w:cs="Arial"/>
        </w:rPr>
      </w:pPr>
    </w:p>
    <w:p w14:paraId="4827A2DC" w14:textId="658008B2" w:rsidR="009B6C9C" w:rsidRPr="003F03B0" w:rsidRDefault="00BC1AA7" w:rsidP="00DA1618">
      <w:pPr>
        <w:pStyle w:val="ListParagraph"/>
        <w:numPr>
          <w:ilvl w:val="0"/>
          <w:numId w:val="5"/>
        </w:numPr>
        <w:rPr>
          <w:rFonts w:ascii="Arial" w:eastAsia="Times New Roman" w:hAnsi="Arial" w:cs="Arial"/>
          <w:color w:val="000000"/>
        </w:rPr>
      </w:pPr>
      <w:r>
        <w:rPr>
          <w:rFonts w:ascii="Arial" w:eastAsia="Times New Roman" w:hAnsi="Arial" w:cs="Arial"/>
          <w:color w:val="000000"/>
        </w:rPr>
        <w:t xml:space="preserve">Proposal </w:t>
      </w:r>
      <w:r w:rsidR="00F7403A" w:rsidRPr="00D14D78">
        <w:rPr>
          <w:rFonts w:ascii="Arial" w:eastAsia="Times New Roman" w:hAnsi="Arial" w:cs="Arial"/>
          <w:b/>
          <w:bCs/>
          <w:color w:val="000000"/>
        </w:rPr>
        <w:t>REPI-086-21</w:t>
      </w:r>
      <w:r w:rsidR="00F7403A">
        <w:rPr>
          <w:rFonts w:ascii="Arial" w:eastAsia="Times New Roman" w:hAnsi="Arial" w:cs="Arial"/>
          <w:color w:val="000000"/>
        </w:rPr>
        <w:t xml:space="preserve"> SEHPCAC Recommendations – Gayathri </w:t>
      </w:r>
      <w:proofErr w:type="spellStart"/>
      <w:r w:rsidR="00D14D78">
        <w:rPr>
          <w:rFonts w:ascii="Arial" w:eastAsia="Times New Roman" w:hAnsi="Arial" w:cs="Arial"/>
          <w:color w:val="000000"/>
        </w:rPr>
        <w:t>VijayaKumar</w:t>
      </w:r>
      <w:proofErr w:type="spellEnd"/>
      <w:r w:rsidR="00D14D78">
        <w:rPr>
          <w:rFonts w:ascii="Arial" w:eastAsia="Times New Roman" w:hAnsi="Arial" w:cs="Arial"/>
          <w:color w:val="000000"/>
        </w:rPr>
        <w:t xml:space="preserve"> presenting </w:t>
      </w:r>
    </w:p>
    <w:p w14:paraId="27944703" w14:textId="77777777" w:rsidR="003F03B0" w:rsidRPr="003F03B0" w:rsidRDefault="003F03B0" w:rsidP="003F03B0">
      <w:pPr>
        <w:pStyle w:val="ListParagraph"/>
        <w:rPr>
          <w:rFonts w:ascii="Arial" w:eastAsia="Times New Roman" w:hAnsi="Arial" w:cs="Arial"/>
          <w:color w:val="000000"/>
        </w:rPr>
      </w:pPr>
    </w:p>
    <w:p w14:paraId="17775F72" w14:textId="00024061" w:rsidR="00E040D0" w:rsidRPr="00E040D0" w:rsidRDefault="00E040D0" w:rsidP="00A936F4">
      <w:pPr>
        <w:pStyle w:val="ListParagraph"/>
        <w:numPr>
          <w:ilvl w:val="0"/>
          <w:numId w:val="5"/>
        </w:numPr>
        <w:rPr>
          <w:rFonts w:ascii="Arial" w:eastAsia="Times New Roman" w:hAnsi="Arial" w:cs="Arial"/>
          <w:b/>
          <w:color w:val="000000"/>
        </w:rPr>
      </w:pPr>
      <w:r w:rsidRPr="00CC3A8E">
        <w:rPr>
          <w:rFonts w:ascii="Arial" w:eastAsia="Times New Roman" w:hAnsi="Arial" w:cs="Arial"/>
          <w:color w:val="000000"/>
        </w:rPr>
        <w:t>Proposal</w:t>
      </w:r>
      <w:r w:rsidR="00F7403A">
        <w:rPr>
          <w:rFonts w:ascii="Arial" w:eastAsia="Times New Roman" w:hAnsi="Arial" w:cs="Arial"/>
          <w:color w:val="000000"/>
        </w:rPr>
        <w:t xml:space="preserve"> </w:t>
      </w:r>
      <w:r w:rsidR="00D14D78" w:rsidRPr="00D14D78">
        <w:rPr>
          <w:rFonts w:ascii="Arial" w:eastAsia="Times New Roman" w:hAnsi="Arial" w:cs="Arial"/>
          <w:b/>
          <w:bCs/>
          <w:color w:val="000000"/>
        </w:rPr>
        <w:t>REPI-089-21</w:t>
      </w:r>
      <w:r w:rsidR="00D14D78">
        <w:rPr>
          <w:rFonts w:ascii="Arial" w:eastAsia="Times New Roman" w:hAnsi="Arial" w:cs="Arial"/>
          <w:color w:val="000000"/>
        </w:rPr>
        <w:t xml:space="preserve"> SEHPCAC Recommendations – Gary Klein presenting </w:t>
      </w:r>
    </w:p>
    <w:p w14:paraId="38304D7B" w14:textId="22E66803" w:rsidR="001B67A7" w:rsidRDefault="000763B5" w:rsidP="007D042B">
      <w:pPr>
        <w:rPr>
          <w:rFonts w:ascii="Arial" w:eastAsia="Times New Roman" w:hAnsi="Arial" w:cs="Arial"/>
          <w:color w:val="000000"/>
        </w:rPr>
      </w:pPr>
      <w:r>
        <w:rPr>
          <w:rFonts w:ascii="Arial" w:eastAsia="Times New Roman" w:hAnsi="Arial" w:cs="Arial"/>
          <w:color w:val="000000"/>
        </w:rPr>
        <w:t xml:space="preserve">  </w:t>
      </w:r>
      <w:r w:rsidR="00A936F4">
        <w:rPr>
          <w:rFonts w:ascii="Arial" w:eastAsia="Times New Roman" w:hAnsi="Arial" w:cs="Arial"/>
          <w:color w:val="000000"/>
        </w:rPr>
        <w:t xml:space="preserve">9. </w:t>
      </w:r>
      <w:r w:rsidR="00BE3319">
        <w:rPr>
          <w:rFonts w:ascii="Arial" w:eastAsia="Times New Roman" w:hAnsi="Arial" w:cs="Arial"/>
          <w:color w:val="000000"/>
        </w:rPr>
        <w:t xml:space="preserve"> </w:t>
      </w:r>
      <w:r w:rsidR="00E040D0">
        <w:rPr>
          <w:rFonts w:ascii="Arial" w:eastAsia="Times New Roman" w:hAnsi="Arial" w:cs="Arial"/>
          <w:color w:val="000000"/>
        </w:rPr>
        <w:t>Proposa</w:t>
      </w:r>
      <w:r w:rsidR="00F7403A">
        <w:rPr>
          <w:rFonts w:ascii="Arial" w:eastAsia="Times New Roman" w:hAnsi="Arial" w:cs="Arial"/>
          <w:color w:val="000000"/>
        </w:rPr>
        <w:t>l</w:t>
      </w:r>
      <w:r w:rsidR="00CC3A8E">
        <w:rPr>
          <w:rFonts w:ascii="Arial" w:eastAsia="Times New Roman" w:hAnsi="Arial" w:cs="Arial"/>
          <w:color w:val="000000"/>
        </w:rPr>
        <w:t xml:space="preserve"> </w:t>
      </w:r>
      <w:r w:rsidR="00D14D78" w:rsidRPr="00D14D78">
        <w:rPr>
          <w:rFonts w:ascii="Arial" w:eastAsia="Times New Roman" w:hAnsi="Arial" w:cs="Arial"/>
          <w:b/>
          <w:bCs/>
          <w:color w:val="000000"/>
        </w:rPr>
        <w:t>REPI-090-21</w:t>
      </w:r>
      <w:r w:rsidR="00D14D78">
        <w:rPr>
          <w:rFonts w:ascii="Arial" w:eastAsia="Times New Roman" w:hAnsi="Arial" w:cs="Arial"/>
          <w:color w:val="000000"/>
        </w:rPr>
        <w:t xml:space="preserve"> SEHPCAC Recommendations – Sean Denniston presenting </w:t>
      </w:r>
    </w:p>
    <w:p w14:paraId="6CC11D7B" w14:textId="130A4F92" w:rsidR="00A936F4" w:rsidRDefault="000763B5" w:rsidP="00A936F4">
      <w:pPr>
        <w:rPr>
          <w:rFonts w:ascii="Arial" w:eastAsia="Times New Roman" w:hAnsi="Arial" w:cs="Arial"/>
          <w:color w:val="000000"/>
        </w:rPr>
      </w:pPr>
      <w:r w:rsidRPr="00A936F4">
        <w:rPr>
          <w:rFonts w:ascii="Arial" w:eastAsia="Times New Roman" w:hAnsi="Arial" w:cs="Arial"/>
          <w:color w:val="000000"/>
        </w:rPr>
        <w:t xml:space="preserve">  </w:t>
      </w:r>
      <w:r w:rsidR="00A01D81">
        <w:rPr>
          <w:rFonts w:ascii="Arial" w:eastAsia="Times New Roman" w:hAnsi="Arial" w:cs="Arial"/>
          <w:color w:val="000000"/>
        </w:rPr>
        <w:t>10.</w:t>
      </w:r>
      <w:r w:rsidR="00A936F4">
        <w:rPr>
          <w:rFonts w:ascii="Arial" w:eastAsia="Times New Roman" w:hAnsi="Arial" w:cs="Arial"/>
          <w:color w:val="000000"/>
        </w:rPr>
        <w:t>Proposal</w:t>
      </w:r>
      <w:r w:rsidR="000D29D4">
        <w:rPr>
          <w:rFonts w:ascii="Arial" w:eastAsia="Times New Roman" w:hAnsi="Arial" w:cs="Arial"/>
          <w:bCs/>
          <w:color w:val="000000"/>
        </w:rPr>
        <w:t xml:space="preserve"> </w:t>
      </w:r>
      <w:r w:rsidR="00D14D78" w:rsidRPr="00B0733E">
        <w:rPr>
          <w:rFonts w:ascii="Arial" w:eastAsia="Times New Roman" w:hAnsi="Arial" w:cs="Arial"/>
          <w:b/>
          <w:color w:val="000000"/>
        </w:rPr>
        <w:t>REPI-091-21</w:t>
      </w:r>
      <w:r w:rsidR="00D14D78">
        <w:rPr>
          <w:rFonts w:ascii="Arial" w:eastAsia="Times New Roman" w:hAnsi="Arial" w:cs="Arial"/>
          <w:bCs/>
          <w:color w:val="000000"/>
        </w:rPr>
        <w:t xml:space="preserve"> SEHPCAC Recommendations – Dan Wildenhaus </w:t>
      </w:r>
      <w:r w:rsidR="00B0733E">
        <w:rPr>
          <w:rFonts w:ascii="Arial" w:eastAsia="Times New Roman" w:hAnsi="Arial" w:cs="Arial"/>
          <w:bCs/>
          <w:color w:val="000000"/>
        </w:rPr>
        <w:t xml:space="preserve">presenting </w:t>
      </w:r>
      <w:r w:rsidR="00A936F4">
        <w:rPr>
          <w:rFonts w:ascii="Arial" w:eastAsia="Times New Roman" w:hAnsi="Arial" w:cs="Arial"/>
          <w:b/>
          <w:color w:val="000000"/>
        </w:rPr>
        <w:t xml:space="preserve">                     </w:t>
      </w:r>
    </w:p>
    <w:p w14:paraId="57D6A10E" w14:textId="52B70A67" w:rsidR="00BF51E3" w:rsidRPr="001B67A7" w:rsidRDefault="00A936F4" w:rsidP="007D042B">
      <w:pPr>
        <w:rPr>
          <w:rFonts w:ascii="Arial" w:eastAsia="Times New Roman" w:hAnsi="Arial" w:cs="Arial"/>
          <w:b/>
          <w:color w:val="000000"/>
        </w:rPr>
      </w:pPr>
      <w:r>
        <w:rPr>
          <w:rFonts w:ascii="Arial" w:eastAsia="Times New Roman" w:hAnsi="Arial" w:cs="Arial"/>
          <w:color w:val="000000"/>
        </w:rPr>
        <w:t xml:space="preserve">  11.</w:t>
      </w:r>
      <w:r w:rsidR="00BF51E3">
        <w:rPr>
          <w:rFonts w:ascii="Arial" w:eastAsia="Times New Roman" w:hAnsi="Arial" w:cs="Arial"/>
          <w:color w:val="000000"/>
        </w:rPr>
        <w:t xml:space="preserve">Proposal </w:t>
      </w:r>
      <w:r w:rsidR="00B0733E" w:rsidRPr="00B0733E">
        <w:rPr>
          <w:rFonts w:ascii="Arial" w:eastAsia="Times New Roman" w:hAnsi="Arial" w:cs="Arial"/>
          <w:b/>
          <w:bCs/>
          <w:color w:val="000000"/>
        </w:rPr>
        <w:t>REPI-092-21</w:t>
      </w:r>
      <w:r w:rsidR="00B0733E">
        <w:rPr>
          <w:rFonts w:ascii="Arial" w:eastAsia="Times New Roman" w:hAnsi="Arial" w:cs="Arial"/>
          <w:color w:val="000000"/>
        </w:rPr>
        <w:t xml:space="preserve"> SEHPCAC Recommendations – Mike Moore presenting </w:t>
      </w:r>
    </w:p>
    <w:p w14:paraId="68FACE69" w14:textId="0E9583BB" w:rsidR="003F1DF0" w:rsidRDefault="00A01D81" w:rsidP="00BF51E3">
      <w:pPr>
        <w:rPr>
          <w:rFonts w:ascii="Arial" w:eastAsia="Times New Roman" w:hAnsi="Arial" w:cs="Arial"/>
          <w:color w:val="000000"/>
        </w:rPr>
      </w:pPr>
      <w:r>
        <w:rPr>
          <w:rFonts w:ascii="Arial" w:eastAsia="Times New Roman" w:hAnsi="Arial" w:cs="Arial"/>
          <w:color w:val="000000"/>
        </w:rPr>
        <w:lastRenderedPageBreak/>
        <w:t xml:space="preserve">  </w:t>
      </w:r>
      <w:r w:rsidR="00BF51E3">
        <w:rPr>
          <w:rFonts w:ascii="Arial" w:eastAsia="Times New Roman" w:hAnsi="Arial" w:cs="Arial"/>
          <w:color w:val="000000"/>
        </w:rPr>
        <w:t>1</w:t>
      </w:r>
      <w:r w:rsidR="000763B5">
        <w:rPr>
          <w:rFonts w:ascii="Arial" w:eastAsia="Times New Roman" w:hAnsi="Arial" w:cs="Arial"/>
          <w:color w:val="000000"/>
        </w:rPr>
        <w:t>2</w:t>
      </w:r>
      <w:r w:rsidR="00D40627">
        <w:rPr>
          <w:rFonts w:ascii="Arial" w:eastAsia="Times New Roman" w:hAnsi="Arial" w:cs="Arial"/>
          <w:color w:val="000000"/>
        </w:rPr>
        <w:t>.</w:t>
      </w:r>
      <w:r w:rsidR="00BA6650">
        <w:rPr>
          <w:rFonts w:ascii="Arial" w:eastAsia="Times New Roman" w:hAnsi="Arial" w:cs="Arial"/>
          <w:color w:val="000000"/>
        </w:rPr>
        <w:t>Proposal</w:t>
      </w:r>
      <w:r w:rsidR="00D14D78" w:rsidRPr="00A936F4">
        <w:rPr>
          <w:rFonts w:ascii="Arial" w:eastAsia="Times New Roman" w:hAnsi="Arial" w:cs="Arial"/>
          <w:b/>
          <w:color w:val="000000"/>
        </w:rPr>
        <w:t xml:space="preserve"> REPI-0</w:t>
      </w:r>
      <w:r w:rsidR="00D14D78">
        <w:rPr>
          <w:rFonts w:ascii="Arial" w:eastAsia="Times New Roman" w:hAnsi="Arial" w:cs="Arial"/>
          <w:b/>
          <w:color w:val="000000"/>
        </w:rPr>
        <w:t xml:space="preserve">17,071,155-21 </w:t>
      </w:r>
      <w:r w:rsidR="00D14D78" w:rsidRPr="000D29D4">
        <w:rPr>
          <w:rFonts w:ascii="Arial" w:eastAsia="Times New Roman" w:hAnsi="Arial" w:cs="Arial"/>
          <w:bCs/>
          <w:color w:val="000000"/>
        </w:rPr>
        <w:t>(3)</w:t>
      </w:r>
      <w:r w:rsidR="00D14D78" w:rsidRPr="00A936F4">
        <w:rPr>
          <w:rFonts w:ascii="Arial" w:eastAsia="Times New Roman" w:hAnsi="Arial" w:cs="Arial"/>
          <w:b/>
          <w:color w:val="000000"/>
        </w:rPr>
        <w:t xml:space="preserve"> </w:t>
      </w:r>
      <w:r w:rsidR="00D14D78" w:rsidRPr="00A936F4">
        <w:rPr>
          <w:rFonts w:ascii="Arial" w:eastAsia="Times New Roman" w:hAnsi="Arial" w:cs="Arial"/>
          <w:bCs/>
          <w:color w:val="000000"/>
        </w:rPr>
        <w:t>Proponent</w:t>
      </w:r>
      <w:r w:rsidR="00D14D78">
        <w:rPr>
          <w:rFonts w:ascii="Arial" w:eastAsia="Times New Roman" w:hAnsi="Arial" w:cs="Arial"/>
          <w:bCs/>
          <w:color w:val="000000"/>
        </w:rPr>
        <w:t xml:space="preserve"> Kim Cheslak </w:t>
      </w:r>
      <w:r w:rsidR="00D14D78">
        <w:rPr>
          <w:rFonts w:ascii="Arial" w:eastAsia="Times New Roman" w:hAnsi="Arial" w:cs="Arial"/>
          <w:b/>
          <w:color w:val="000000"/>
        </w:rPr>
        <w:t>2</w:t>
      </w:r>
      <w:r w:rsidR="00B0733E">
        <w:rPr>
          <w:rFonts w:ascii="Arial" w:eastAsia="Times New Roman" w:hAnsi="Arial" w:cs="Arial"/>
          <w:b/>
          <w:color w:val="000000"/>
        </w:rPr>
        <w:t>0</w:t>
      </w:r>
      <w:r w:rsidR="00D14D78" w:rsidRPr="000D29D4">
        <w:rPr>
          <w:rFonts w:ascii="Arial" w:eastAsia="Times New Roman" w:hAnsi="Arial" w:cs="Arial"/>
          <w:b/>
          <w:color w:val="000000"/>
        </w:rPr>
        <w:t xml:space="preserve"> Minutes</w:t>
      </w:r>
      <w:r w:rsidR="00D40627">
        <w:rPr>
          <w:rFonts w:ascii="Arial" w:eastAsia="Times New Roman" w:hAnsi="Arial" w:cs="Arial"/>
          <w:color w:val="000000"/>
        </w:rPr>
        <w:t xml:space="preserve"> </w:t>
      </w:r>
    </w:p>
    <w:p w14:paraId="11478E28" w14:textId="18EB470C" w:rsidR="00A01D81" w:rsidRDefault="00A01D81" w:rsidP="00484BBC">
      <w:pPr>
        <w:rPr>
          <w:rFonts w:ascii="Arial" w:eastAsia="Times New Roman" w:hAnsi="Arial" w:cs="Arial"/>
          <w:color w:val="000000"/>
        </w:rPr>
      </w:pPr>
      <w:r>
        <w:rPr>
          <w:rFonts w:ascii="Arial" w:eastAsia="Times New Roman" w:hAnsi="Arial" w:cs="Arial"/>
          <w:color w:val="000000"/>
        </w:rPr>
        <w:t xml:space="preserve">  </w:t>
      </w:r>
      <w:r w:rsidR="00484BBC">
        <w:rPr>
          <w:rFonts w:ascii="Arial" w:eastAsia="Times New Roman" w:hAnsi="Arial" w:cs="Arial"/>
          <w:color w:val="000000"/>
        </w:rPr>
        <w:t>1</w:t>
      </w:r>
      <w:r w:rsidR="008E4031">
        <w:rPr>
          <w:rFonts w:ascii="Arial" w:eastAsia="Times New Roman" w:hAnsi="Arial" w:cs="Arial"/>
          <w:color w:val="000000"/>
        </w:rPr>
        <w:t>3</w:t>
      </w:r>
      <w:r w:rsidR="00484BBC">
        <w:rPr>
          <w:rFonts w:ascii="Arial" w:eastAsia="Times New Roman" w:hAnsi="Arial" w:cs="Arial"/>
          <w:color w:val="000000"/>
        </w:rPr>
        <w:t>.</w:t>
      </w:r>
      <w:r>
        <w:rPr>
          <w:rFonts w:ascii="Arial" w:eastAsia="Times New Roman" w:hAnsi="Arial" w:cs="Arial"/>
          <w:color w:val="000000"/>
        </w:rPr>
        <w:t xml:space="preserve"> </w:t>
      </w:r>
      <w:r w:rsidR="00B0733E">
        <w:rPr>
          <w:rFonts w:ascii="Arial" w:eastAsia="Times New Roman" w:hAnsi="Arial" w:cs="Arial"/>
          <w:color w:val="000000"/>
        </w:rPr>
        <w:t xml:space="preserve">New Business </w:t>
      </w:r>
    </w:p>
    <w:p w14:paraId="6A43DC55" w14:textId="1ECCF6D5" w:rsidR="00193215" w:rsidRDefault="00A01D81" w:rsidP="00484BBC">
      <w:pPr>
        <w:rPr>
          <w:rFonts w:ascii="Arial" w:hAnsi="Arial" w:cs="Arial"/>
        </w:rPr>
      </w:pPr>
      <w:r>
        <w:rPr>
          <w:rFonts w:ascii="Arial" w:eastAsia="Times New Roman" w:hAnsi="Arial" w:cs="Arial"/>
          <w:color w:val="000000"/>
        </w:rPr>
        <w:t xml:space="preserve">  14. </w:t>
      </w:r>
      <w:r w:rsidR="00B0733E" w:rsidRPr="007E302C">
        <w:rPr>
          <w:rFonts w:ascii="Arial" w:hAnsi="Arial" w:cs="Arial"/>
        </w:rPr>
        <w:t>Upcoming meeting</w:t>
      </w:r>
      <w:r w:rsidR="00B0733E">
        <w:rPr>
          <w:rFonts w:ascii="Arial" w:hAnsi="Arial" w:cs="Arial"/>
        </w:rPr>
        <w:t xml:space="preserve"> Tentative as needed </w:t>
      </w:r>
      <w:r w:rsidR="00B0733E" w:rsidRPr="00F7403A">
        <w:rPr>
          <w:rFonts w:ascii="Arial" w:hAnsi="Arial" w:cs="Arial"/>
          <w:b/>
          <w:bCs/>
        </w:rPr>
        <w:t>June 6, 2022</w:t>
      </w:r>
      <w:r w:rsidR="00B0733E">
        <w:rPr>
          <w:rFonts w:ascii="Arial" w:hAnsi="Arial" w:cs="Arial"/>
        </w:rPr>
        <w:t xml:space="preserve"> </w:t>
      </w:r>
      <w:r w:rsidR="00B0733E" w:rsidRPr="0065403A">
        <w:rPr>
          <w:rFonts w:ascii="Arial" w:hAnsi="Arial" w:cs="Arial"/>
          <w:b/>
          <w:bCs/>
        </w:rPr>
        <w:t>– 11:00 am EST – 1:</w:t>
      </w:r>
      <w:r w:rsidR="00B0733E">
        <w:rPr>
          <w:rFonts w:ascii="Arial" w:hAnsi="Arial" w:cs="Arial"/>
          <w:b/>
          <w:bCs/>
        </w:rPr>
        <w:t>00</w:t>
      </w:r>
      <w:r w:rsidR="00B0733E" w:rsidRPr="0065403A">
        <w:rPr>
          <w:rFonts w:ascii="Arial" w:hAnsi="Arial" w:cs="Arial"/>
          <w:b/>
          <w:bCs/>
        </w:rPr>
        <w:t xml:space="preserve"> pm EST</w:t>
      </w:r>
    </w:p>
    <w:p w14:paraId="02B41D21" w14:textId="2E00CF09" w:rsidR="00193215" w:rsidRPr="00193215" w:rsidRDefault="00A01D81" w:rsidP="00484BBC">
      <w:pPr>
        <w:rPr>
          <w:rFonts w:ascii="Arial" w:hAnsi="Arial" w:cs="Arial"/>
        </w:rPr>
      </w:pPr>
      <w:r>
        <w:rPr>
          <w:rFonts w:ascii="Arial" w:hAnsi="Arial" w:cs="Arial"/>
        </w:rPr>
        <w:t xml:space="preserve">  </w:t>
      </w:r>
      <w:r w:rsidR="00A06810">
        <w:rPr>
          <w:rFonts w:ascii="Arial" w:hAnsi="Arial" w:cs="Arial"/>
        </w:rPr>
        <w:t>1</w:t>
      </w:r>
      <w:r w:rsidR="00B0733E">
        <w:rPr>
          <w:rFonts w:ascii="Arial" w:hAnsi="Arial" w:cs="Arial"/>
        </w:rPr>
        <w:t xml:space="preserve">5. Adjourn </w:t>
      </w:r>
    </w:p>
    <w:p w14:paraId="1E125A94" w14:textId="5F7E2707" w:rsidR="008E4031" w:rsidRDefault="00A01D81" w:rsidP="007E302C">
      <w:pPr>
        <w:spacing w:after="0" w:line="240" w:lineRule="auto"/>
        <w:rPr>
          <w:rFonts w:ascii="Arial" w:hAnsi="Arial" w:cs="Arial"/>
        </w:rPr>
      </w:pPr>
      <w:r>
        <w:rPr>
          <w:rFonts w:ascii="Arial" w:hAnsi="Arial" w:cs="Arial"/>
        </w:rPr>
        <w:t xml:space="preserve">  </w:t>
      </w:r>
    </w:p>
    <w:p w14:paraId="0CE9984F" w14:textId="130E1398" w:rsidR="00C94CEB" w:rsidRDefault="00C94CEB" w:rsidP="007E302C">
      <w:pPr>
        <w:spacing w:after="0" w:line="240" w:lineRule="auto"/>
        <w:rPr>
          <w:rFonts w:ascii="Arial" w:hAnsi="Arial" w:cs="Arial"/>
        </w:rPr>
      </w:pPr>
      <w:r w:rsidRPr="007E302C">
        <w:rPr>
          <w:rFonts w:ascii="Arial" w:hAnsi="Arial" w:cs="Arial"/>
        </w:rPr>
        <w:t>FOR FURTHER INFORMATION BE SURE TO VISIT THE ICC WEBSITE:</w:t>
      </w:r>
      <w:r w:rsidR="0047257C">
        <w:rPr>
          <w:rFonts w:ascii="Arial" w:hAnsi="Arial" w:cs="Arial"/>
        </w:rPr>
        <w:t xml:space="preserve"> </w:t>
      </w:r>
      <w:r w:rsidRPr="007E302C">
        <w:rPr>
          <w:rFonts w:ascii="Arial" w:hAnsi="Arial" w:cs="Arial"/>
        </w:rPr>
        <w:t xml:space="preserve"> </w:t>
      </w:r>
    </w:p>
    <w:p w14:paraId="66D34887" w14:textId="19FE9E56" w:rsidR="0068611F" w:rsidRDefault="007B778F" w:rsidP="0068611F">
      <w:pPr>
        <w:spacing w:after="0" w:line="240" w:lineRule="auto"/>
        <w:rPr>
          <w:rFonts w:ascii="Arial" w:hAnsi="Arial" w:cs="Arial"/>
        </w:rPr>
      </w:pPr>
      <w:hyperlink r:id="rId11" w:history="1">
        <w:r w:rsidR="0068611F" w:rsidRPr="00C537D2">
          <w:rPr>
            <w:rStyle w:val="Hyperlink"/>
            <w:rFonts w:ascii="Arial" w:hAnsi="Arial" w:cs="Arial"/>
          </w:rPr>
          <w:t>ICC Energy webpage</w:t>
        </w:r>
      </w:hyperlink>
    </w:p>
    <w:p w14:paraId="48374C20" w14:textId="49CC2D4D" w:rsidR="0068611F" w:rsidRPr="007E302C" w:rsidRDefault="007B778F" w:rsidP="007E302C">
      <w:pPr>
        <w:spacing w:after="0" w:line="240" w:lineRule="auto"/>
        <w:rPr>
          <w:rFonts w:ascii="Arial" w:hAnsi="Arial" w:cs="Arial"/>
        </w:rPr>
      </w:pPr>
      <w:hyperlink r:id="rId12" w:history="1">
        <w:r w:rsidR="0068611F" w:rsidRPr="00C537D2">
          <w:rPr>
            <w:rStyle w:val="Hyperlink"/>
            <w:rFonts w:ascii="Arial" w:hAnsi="Arial" w:cs="Arial"/>
          </w:rPr>
          <w:t xml:space="preserve">Code Change </w:t>
        </w:r>
        <w:r w:rsidR="00C537D2" w:rsidRPr="00C537D2">
          <w:rPr>
            <w:rStyle w:val="Hyperlink"/>
            <w:rFonts w:ascii="Arial" w:hAnsi="Arial" w:cs="Arial"/>
          </w:rPr>
          <w:t>Monograph</w:t>
        </w:r>
      </w:hyperlink>
    </w:p>
    <w:sectPr w:rsidR="0068611F" w:rsidRPr="007E302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B28BD" w14:textId="77777777" w:rsidR="00504FC9" w:rsidRDefault="00504FC9" w:rsidP="008E1B5B">
      <w:pPr>
        <w:spacing w:after="0" w:line="240" w:lineRule="auto"/>
      </w:pPr>
      <w:r>
        <w:separator/>
      </w:r>
    </w:p>
  </w:endnote>
  <w:endnote w:type="continuationSeparator" w:id="0">
    <w:p w14:paraId="0F7C7C2D" w14:textId="77777777" w:rsidR="00504FC9" w:rsidRDefault="00504FC9"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96E1" w14:textId="77777777" w:rsidR="004B2EE7" w:rsidRDefault="004B2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6E3C7" w14:textId="77777777" w:rsidR="004B2EE7" w:rsidRDefault="004B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8813E" w14:textId="77777777" w:rsidR="00504FC9" w:rsidRDefault="00504FC9" w:rsidP="008E1B5B">
      <w:pPr>
        <w:spacing w:after="0" w:line="240" w:lineRule="auto"/>
      </w:pPr>
      <w:r>
        <w:separator/>
      </w:r>
    </w:p>
  </w:footnote>
  <w:footnote w:type="continuationSeparator" w:id="0">
    <w:p w14:paraId="2597DE25" w14:textId="77777777" w:rsidR="00504FC9" w:rsidRDefault="00504FC9" w:rsidP="008E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D10A" w14:textId="77777777" w:rsidR="004B2EE7" w:rsidRDefault="004B2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E734" w14:textId="5A24BB78" w:rsidR="004B2EE7" w:rsidRDefault="004B2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735B" w14:textId="77777777" w:rsidR="004B2EE7" w:rsidRDefault="004B2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26F"/>
    <w:multiLevelType w:val="hybridMultilevel"/>
    <w:tmpl w:val="D090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D4681"/>
    <w:multiLevelType w:val="hybridMultilevel"/>
    <w:tmpl w:val="4558A996"/>
    <w:lvl w:ilvl="0" w:tplc="0409000F">
      <w:start w:val="1"/>
      <w:numFmt w:val="decimal"/>
      <w:lvlText w:val="%1."/>
      <w:lvlJc w:val="left"/>
      <w:pPr>
        <w:ind w:left="720" w:hanging="360"/>
      </w:pPr>
      <w:rPr>
        <w:rFonts w:hint="default"/>
      </w:rPr>
    </w:lvl>
    <w:lvl w:ilvl="1" w:tplc="6CB82A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A0155"/>
    <w:multiLevelType w:val="multilevel"/>
    <w:tmpl w:val="AD147894"/>
    <w:lvl w:ilvl="0">
      <w:start w:val="1"/>
      <w:numFmt w:val="decimal"/>
      <w:lvlText w:val="%1."/>
      <w:lvlJc w:val="left"/>
      <w:pPr>
        <w:ind w:left="45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606CBE"/>
    <w:multiLevelType w:val="multilevel"/>
    <w:tmpl w:val="AD147894"/>
    <w:lvl w:ilvl="0">
      <w:start w:val="1"/>
      <w:numFmt w:val="decimal"/>
      <w:lvlText w:val="%1."/>
      <w:lvlJc w:val="left"/>
      <w:pPr>
        <w:ind w:left="45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034579"/>
    <w:multiLevelType w:val="hybridMultilevel"/>
    <w:tmpl w:val="EA3C92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396A77"/>
    <w:multiLevelType w:val="hybridMultilevel"/>
    <w:tmpl w:val="6100B7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DAA2FBB"/>
    <w:multiLevelType w:val="hybridMultilevel"/>
    <w:tmpl w:val="B73C3252"/>
    <w:lvl w:ilvl="0" w:tplc="B8A0481E">
      <w:start w:val="1"/>
      <w:numFmt w:val="decimal"/>
      <w:lvlText w:val="%1.10"/>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6E38D2"/>
    <w:multiLevelType w:val="hybridMultilevel"/>
    <w:tmpl w:val="3A80A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A62B5"/>
    <w:multiLevelType w:val="hybridMultilevel"/>
    <w:tmpl w:val="68725220"/>
    <w:lvl w:ilvl="0" w:tplc="FAF40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4D1088"/>
    <w:multiLevelType w:val="multilevel"/>
    <w:tmpl w:val="AD147894"/>
    <w:lvl w:ilvl="0">
      <w:start w:val="1"/>
      <w:numFmt w:val="decimal"/>
      <w:lvlText w:val="%1."/>
      <w:lvlJc w:val="left"/>
      <w:pPr>
        <w:ind w:left="45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6"/>
  </w:num>
  <w:num w:numId="4">
    <w:abstractNumId w:val="8"/>
  </w:num>
  <w:num w:numId="5">
    <w:abstractNumId w:val="9"/>
  </w:num>
  <w:num w:numId="6">
    <w:abstractNumId w:val="1"/>
  </w:num>
  <w:num w:numId="7">
    <w:abstractNumId w:val="4"/>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0MzG2MDEyMTAxNDZW0lEKTi0uzszPAykwqgUAFBsUziwAAAA="/>
  </w:docVars>
  <w:rsids>
    <w:rsidRoot w:val="00C94CEB"/>
    <w:rsid w:val="00014F47"/>
    <w:rsid w:val="000165B8"/>
    <w:rsid w:val="00030592"/>
    <w:rsid w:val="00032C6E"/>
    <w:rsid w:val="0004169B"/>
    <w:rsid w:val="00066CB8"/>
    <w:rsid w:val="000763B5"/>
    <w:rsid w:val="000C1792"/>
    <w:rsid w:val="000D29D4"/>
    <w:rsid w:val="000E1CA6"/>
    <w:rsid w:val="000E381F"/>
    <w:rsid w:val="000F09E1"/>
    <w:rsid w:val="000F4A99"/>
    <w:rsid w:val="001068C5"/>
    <w:rsid w:val="00125B8B"/>
    <w:rsid w:val="00125F53"/>
    <w:rsid w:val="0013388D"/>
    <w:rsid w:val="001358D1"/>
    <w:rsid w:val="00136AD8"/>
    <w:rsid w:val="00150B36"/>
    <w:rsid w:val="001577CB"/>
    <w:rsid w:val="0016201C"/>
    <w:rsid w:val="00193215"/>
    <w:rsid w:val="0019449D"/>
    <w:rsid w:val="00197F88"/>
    <w:rsid w:val="001A35EB"/>
    <w:rsid w:val="001B67A7"/>
    <w:rsid w:val="001E7E68"/>
    <w:rsid w:val="00247F35"/>
    <w:rsid w:val="00250312"/>
    <w:rsid w:val="002535C3"/>
    <w:rsid w:val="00262FCD"/>
    <w:rsid w:val="00284828"/>
    <w:rsid w:val="00293FA8"/>
    <w:rsid w:val="002A3893"/>
    <w:rsid w:val="002A691F"/>
    <w:rsid w:val="002E307D"/>
    <w:rsid w:val="002E36B2"/>
    <w:rsid w:val="002F191A"/>
    <w:rsid w:val="003225AB"/>
    <w:rsid w:val="00340B5E"/>
    <w:rsid w:val="00350F63"/>
    <w:rsid w:val="00357C45"/>
    <w:rsid w:val="00364537"/>
    <w:rsid w:val="003676C1"/>
    <w:rsid w:val="00370F3D"/>
    <w:rsid w:val="00386DF4"/>
    <w:rsid w:val="0039555D"/>
    <w:rsid w:val="003B06B9"/>
    <w:rsid w:val="003B169E"/>
    <w:rsid w:val="003C0B5D"/>
    <w:rsid w:val="003C7545"/>
    <w:rsid w:val="003C76F2"/>
    <w:rsid w:val="003E4070"/>
    <w:rsid w:val="003F03B0"/>
    <w:rsid w:val="003F1DF0"/>
    <w:rsid w:val="003F2AD4"/>
    <w:rsid w:val="004028DF"/>
    <w:rsid w:val="0040637F"/>
    <w:rsid w:val="00406C62"/>
    <w:rsid w:val="00411B19"/>
    <w:rsid w:val="00412AA3"/>
    <w:rsid w:val="00421F92"/>
    <w:rsid w:val="00453269"/>
    <w:rsid w:val="0047257C"/>
    <w:rsid w:val="00484BBC"/>
    <w:rsid w:val="00486192"/>
    <w:rsid w:val="004B167A"/>
    <w:rsid w:val="004B2EE7"/>
    <w:rsid w:val="004C00E4"/>
    <w:rsid w:val="004E3209"/>
    <w:rsid w:val="00504FC9"/>
    <w:rsid w:val="00513750"/>
    <w:rsid w:val="00514F47"/>
    <w:rsid w:val="00524A28"/>
    <w:rsid w:val="00564189"/>
    <w:rsid w:val="0057385C"/>
    <w:rsid w:val="005863DD"/>
    <w:rsid w:val="00597B57"/>
    <w:rsid w:val="00597FF5"/>
    <w:rsid w:val="005C0FE3"/>
    <w:rsid w:val="005C1CCB"/>
    <w:rsid w:val="00612B28"/>
    <w:rsid w:val="00630177"/>
    <w:rsid w:val="006302CE"/>
    <w:rsid w:val="00634E56"/>
    <w:rsid w:val="006474E3"/>
    <w:rsid w:val="0065403A"/>
    <w:rsid w:val="00655F82"/>
    <w:rsid w:val="00657893"/>
    <w:rsid w:val="00661E9E"/>
    <w:rsid w:val="0068611F"/>
    <w:rsid w:val="0068793C"/>
    <w:rsid w:val="006B587C"/>
    <w:rsid w:val="006E55C8"/>
    <w:rsid w:val="006F370B"/>
    <w:rsid w:val="00702CE0"/>
    <w:rsid w:val="00717458"/>
    <w:rsid w:val="007323B2"/>
    <w:rsid w:val="007379B7"/>
    <w:rsid w:val="00770EF4"/>
    <w:rsid w:val="007B403E"/>
    <w:rsid w:val="007B778F"/>
    <w:rsid w:val="007D042B"/>
    <w:rsid w:val="007E302C"/>
    <w:rsid w:val="00832BE6"/>
    <w:rsid w:val="008404EE"/>
    <w:rsid w:val="0085087C"/>
    <w:rsid w:val="00861BC9"/>
    <w:rsid w:val="00866DD4"/>
    <w:rsid w:val="008C4C25"/>
    <w:rsid w:val="008E1B5B"/>
    <w:rsid w:val="008E4031"/>
    <w:rsid w:val="00907B6D"/>
    <w:rsid w:val="00923C6D"/>
    <w:rsid w:val="009353EF"/>
    <w:rsid w:val="00947A54"/>
    <w:rsid w:val="00961435"/>
    <w:rsid w:val="00964E62"/>
    <w:rsid w:val="00971438"/>
    <w:rsid w:val="00996063"/>
    <w:rsid w:val="009B6C9C"/>
    <w:rsid w:val="009C4826"/>
    <w:rsid w:val="00A01D81"/>
    <w:rsid w:val="00A02DE9"/>
    <w:rsid w:val="00A06810"/>
    <w:rsid w:val="00A33093"/>
    <w:rsid w:val="00A648DF"/>
    <w:rsid w:val="00A66038"/>
    <w:rsid w:val="00A8051D"/>
    <w:rsid w:val="00A936F4"/>
    <w:rsid w:val="00AA7095"/>
    <w:rsid w:val="00AB1CE4"/>
    <w:rsid w:val="00AC573B"/>
    <w:rsid w:val="00AC6314"/>
    <w:rsid w:val="00AD0098"/>
    <w:rsid w:val="00AD0AFA"/>
    <w:rsid w:val="00B0733E"/>
    <w:rsid w:val="00B544DD"/>
    <w:rsid w:val="00B5470E"/>
    <w:rsid w:val="00B57A16"/>
    <w:rsid w:val="00B60C20"/>
    <w:rsid w:val="00BA6650"/>
    <w:rsid w:val="00BB66F7"/>
    <w:rsid w:val="00BC1AA7"/>
    <w:rsid w:val="00BE3319"/>
    <w:rsid w:val="00BE3AC5"/>
    <w:rsid w:val="00BF11AD"/>
    <w:rsid w:val="00BF51E3"/>
    <w:rsid w:val="00BF5919"/>
    <w:rsid w:val="00C00BAA"/>
    <w:rsid w:val="00C20E32"/>
    <w:rsid w:val="00C34B69"/>
    <w:rsid w:val="00C3728C"/>
    <w:rsid w:val="00C537D2"/>
    <w:rsid w:val="00C939FB"/>
    <w:rsid w:val="00C94CEB"/>
    <w:rsid w:val="00CA087D"/>
    <w:rsid w:val="00CC3A8E"/>
    <w:rsid w:val="00CE2A5F"/>
    <w:rsid w:val="00D14134"/>
    <w:rsid w:val="00D14D78"/>
    <w:rsid w:val="00D40627"/>
    <w:rsid w:val="00D417B4"/>
    <w:rsid w:val="00D51FB5"/>
    <w:rsid w:val="00D630B6"/>
    <w:rsid w:val="00D701E9"/>
    <w:rsid w:val="00D91AEC"/>
    <w:rsid w:val="00DB341B"/>
    <w:rsid w:val="00DC7E25"/>
    <w:rsid w:val="00DE34C5"/>
    <w:rsid w:val="00DF621D"/>
    <w:rsid w:val="00E040D0"/>
    <w:rsid w:val="00E45F7A"/>
    <w:rsid w:val="00E648A8"/>
    <w:rsid w:val="00E9111C"/>
    <w:rsid w:val="00EB4D8A"/>
    <w:rsid w:val="00F1591A"/>
    <w:rsid w:val="00F538E8"/>
    <w:rsid w:val="00F54EBC"/>
    <w:rsid w:val="00F60A7E"/>
    <w:rsid w:val="00F72663"/>
    <w:rsid w:val="00F73E19"/>
    <w:rsid w:val="00F7403A"/>
    <w:rsid w:val="00FA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customStyle="1" w:styleId="UnresolvedMention1">
    <w:name w:val="Unresolved Mention1"/>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character" w:styleId="FollowedHyperlink">
    <w:name w:val="FollowedHyperlink"/>
    <w:basedOn w:val="DefaultParagraphFont"/>
    <w:uiPriority w:val="99"/>
    <w:semiHidden/>
    <w:unhideWhenUsed/>
    <w:rsid w:val="00923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11670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csafe.org/wp-content/uploads/2021-Public-Input-Complete-Monograph.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csafe.org/products-and-services/codes-standards/energ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ccsafe.org/wp-content/uploads/CodeOfEthic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csafe.org/wp-content/uploads/CP07-04.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951E-933E-4315-87ED-55E3C23B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Kristopher Stenger</cp:lastModifiedBy>
  <cp:revision>2</cp:revision>
  <cp:lastPrinted>2022-04-20T14:58:00Z</cp:lastPrinted>
  <dcterms:created xsi:type="dcterms:W3CDTF">2022-05-24T11:00:00Z</dcterms:created>
  <dcterms:modified xsi:type="dcterms:W3CDTF">2022-05-24T11:00:00Z</dcterms:modified>
</cp:coreProperties>
</file>