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1447" w14:textId="77777777" w:rsidR="00097F9A" w:rsidRDefault="00097F9A">
      <w:pPr>
        <w:pStyle w:val="BodyText"/>
        <w:rPr>
          <w:rFonts w:ascii="Times New Roman"/>
          <w:sz w:val="20"/>
        </w:rPr>
      </w:pPr>
    </w:p>
    <w:p w14:paraId="220E1448" w14:textId="77777777" w:rsidR="00097F9A" w:rsidRDefault="00414AC6">
      <w:pPr>
        <w:pStyle w:val="Title"/>
        <w:spacing w:before="220" w:line="322" w:lineRule="exact"/>
        <w:ind w:left="3722" w:right="224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0E148B" wp14:editId="220E148C">
            <wp:simplePos x="0" y="0"/>
            <wp:positionH relativeFrom="page">
              <wp:posOffset>914400</wp:posOffset>
            </wp:positionH>
            <wp:positionV relativeFrom="paragraph">
              <wp:posOffset>-146153</wp:posOffset>
            </wp:positionV>
            <wp:extent cx="999489" cy="1313645"/>
            <wp:effectExtent l="0" t="0" r="0" b="0"/>
            <wp:wrapNone/>
            <wp:docPr id="1" name="image1.jpeg" descr="http://iccstaff.iccsafe.org/images/logos/logo-vert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89" cy="131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International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Council</w:t>
      </w:r>
    </w:p>
    <w:p w14:paraId="697A4A3F" w14:textId="7033A5B8" w:rsidR="0040559F" w:rsidRDefault="004702B5">
      <w:pPr>
        <w:pStyle w:val="Title"/>
      </w:pPr>
      <w:r>
        <w:t>Economics, Modeling</w:t>
      </w:r>
      <w:r w:rsidR="00575340">
        <w:t xml:space="preserve">, </w:t>
      </w:r>
      <w:r>
        <w:t>and Whole</w:t>
      </w:r>
      <w:r w:rsidR="00575340">
        <w:t xml:space="preserve">-Building </w:t>
      </w:r>
      <w:r>
        <w:t>Subc</w:t>
      </w:r>
      <w:r w:rsidR="00414AC6">
        <w:t>ommittee</w:t>
      </w:r>
    </w:p>
    <w:p w14:paraId="220E1449" w14:textId="491B2D33" w:rsidR="00097F9A" w:rsidRDefault="00811CAE">
      <w:pPr>
        <w:pStyle w:val="Title"/>
      </w:pPr>
      <w:r w:rsidRPr="00811CAE">
        <w:rPr>
          <w:color w:val="FF0000"/>
          <w:spacing w:val="-75"/>
        </w:rPr>
        <w:t xml:space="preserve"> </w:t>
      </w:r>
      <w:r w:rsidR="00414AC6">
        <w:t>Meeting</w:t>
      </w:r>
      <w:r w:rsidR="00414AC6">
        <w:rPr>
          <w:spacing w:val="-1"/>
        </w:rPr>
        <w:t xml:space="preserve"> </w:t>
      </w:r>
      <w:r w:rsidR="00414AC6">
        <w:t>Minutes</w:t>
      </w:r>
    </w:p>
    <w:p w14:paraId="220E144A" w14:textId="77777777" w:rsidR="00097F9A" w:rsidRDefault="00097F9A">
      <w:pPr>
        <w:pStyle w:val="BodyText"/>
        <w:rPr>
          <w:b/>
          <w:sz w:val="30"/>
        </w:rPr>
      </w:pPr>
    </w:p>
    <w:p w14:paraId="220E144B" w14:textId="77777777" w:rsidR="00097F9A" w:rsidRDefault="00097F9A">
      <w:pPr>
        <w:pStyle w:val="BodyText"/>
        <w:spacing w:before="4"/>
        <w:rPr>
          <w:b/>
          <w:sz w:val="29"/>
        </w:rPr>
      </w:pPr>
    </w:p>
    <w:p w14:paraId="220E144C" w14:textId="6C9BFE16" w:rsidR="00097F9A" w:rsidRDefault="00414AC6">
      <w:pPr>
        <w:pStyle w:val="Heading1"/>
        <w:ind w:left="3771"/>
      </w:pPr>
      <w:r>
        <w:t>Meeting</w:t>
      </w:r>
      <w:r>
        <w:rPr>
          <w:spacing w:val="-2"/>
        </w:rPr>
        <w:t xml:space="preserve"> </w:t>
      </w:r>
      <w:r>
        <w:t>Date:</w:t>
      </w:r>
      <w:r>
        <w:rPr>
          <w:spacing w:val="-2"/>
        </w:rPr>
        <w:t xml:space="preserve"> </w:t>
      </w:r>
      <w:r w:rsidR="00910299">
        <w:t xml:space="preserve">April </w:t>
      </w:r>
      <w:r w:rsidR="00171C72">
        <w:t>27</w:t>
      </w:r>
      <w:r w:rsidR="00042D04">
        <w:t>, 202</w:t>
      </w:r>
      <w:r w:rsidR="009568CA">
        <w:t>2</w:t>
      </w:r>
    </w:p>
    <w:p w14:paraId="220E144D" w14:textId="77777777" w:rsidR="00097F9A" w:rsidRDefault="00097F9A">
      <w:pPr>
        <w:pStyle w:val="BodyText"/>
        <w:rPr>
          <w:b/>
          <w:sz w:val="20"/>
        </w:rPr>
      </w:pPr>
    </w:p>
    <w:p w14:paraId="220E144E" w14:textId="77777777" w:rsidR="00097F9A" w:rsidRDefault="00097F9A">
      <w:pPr>
        <w:pStyle w:val="BodyText"/>
        <w:spacing w:before="5"/>
        <w:rPr>
          <w:b/>
          <w:sz w:val="17"/>
        </w:rPr>
      </w:pPr>
    </w:p>
    <w:p w14:paraId="220E144F" w14:textId="1407893D" w:rsidR="00097F9A" w:rsidRDefault="00042D04">
      <w:pPr>
        <w:spacing w:before="92" w:line="253" w:lineRule="exact"/>
        <w:ind w:left="120"/>
      </w:pPr>
      <w:r>
        <w:rPr>
          <w:b/>
        </w:rPr>
        <w:t>Sub-</w:t>
      </w:r>
      <w:r w:rsidR="00414AC6">
        <w:rPr>
          <w:b/>
        </w:rPr>
        <w:t>Committee</w:t>
      </w:r>
      <w:r w:rsidR="00414AC6">
        <w:rPr>
          <w:b/>
          <w:spacing w:val="-2"/>
        </w:rPr>
        <w:t xml:space="preserve"> </w:t>
      </w:r>
      <w:r w:rsidR="00414AC6">
        <w:rPr>
          <w:b/>
        </w:rPr>
        <w:t>Chair:</w:t>
      </w:r>
      <w:r w:rsidR="00414AC6">
        <w:rPr>
          <w:b/>
          <w:spacing w:val="-2"/>
        </w:rPr>
        <w:t xml:space="preserve"> </w:t>
      </w:r>
      <w:r w:rsidRPr="00042D04">
        <w:t>Ian Finlayson</w:t>
      </w:r>
    </w:p>
    <w:p w14:paraId="220E1450" w14:textId="7AEE12F9" w:rsidR="00097F9A" w:rsidRDefault="00042D04">
      <w:pPr>
        <w:spacing w:line="253" w:lineRule="exact"/>
        <w:ind w:left="120"/>
      </w:pPr>
      <w:r>
        <w:rPr>
          <w:b/>
        </w:rPr>
        <w:t>Sub-</w:t>
      </w:r>
      <w:r w:rsidR="00414AC6">
        <w:rPr>
          <w:b/>
        </w:rPr>
        <w:t>Committee</w:t>
      </w:r>
      <w:r w:rsidR="00414AC6">
        <w:rPr>
          <w:b/>
          <w:spacing w:val="-3"/>
        </w:rPr>
        <w:t xml:space="preserve"> </w:t>
      </w:r>
      <w:r w:rsidR="00414AC6">
        <w:rPr>
          <w:b/>
        </w:rPr>
        <w:t>Vice</w:t>
      </w:r>
      <w:r w:rsidR="00414AC6">
        <w:rPr>
          <w:b/>
          <w:spacing w:val="-2"/>
        </w:rPr>
        <w:t xml:space="preserve"> </w:t>
      </w:r>
      <w:r w:rsidR="00414AC6">
        <w:rPr>
          <w:b/>
        </w:rPr>
        <w:t>Chair:</w:t>
      </w:r>
      <w:r w:rsidR="00414AC6">
        <w:rPr>
          <w:b/>
          <w:spacing w:val="-3"/>
        </w:rPr>
        <w:t xml:space="preserve"> </w:t>
      </w:r>
      <w:r w:rsidRPr="00042D04">
        <w:t>Brian Shanks</w:t>
      </w:r>
    </w:p>
    <w:p w14:paraId="1A5ADF4F" w14:textId="1E23E146" w:rsidR="007F5D0A" w:rsidRDefault="008E251C">
      <w:pPr>
        <w:spacing w:line="253" w:lineRule="exact"/>
        <w:ind w:left="120"/>
      </w:pPr>
      <w:r w:rsidRPr="2E9DA7AE">
        <w:rPr>
          <w:b/>
          <w:bCs/>
        </w:rPr>
        <w:t>Secr</w:t>
      </w:r>
      <w:r w:rsidR="005866A0" w:rsidRPr="2E9DA7AE">
        <w:rPr>
          <w:b/>
          <w:bCs/>
        </w:rPr>
        <w:t>etary</w:t>
      </w:r>
      <w:r w:rsidR="007F5D0A" w:rsidRPr="2E9DA7AE">
        <w:rPr>
          <w:b/>
          <w:bCs/>
        </w:rPr>
        <w:t xml:space="preserve">: </w:t>
      </w:r>
      <w:r w:rsidR="007F5D0A" w:rsidRPr="2E9DA7AE">
        <w:t>Alamelu Brooks</w:t>
      </w:r>
    </w:p>
    <w:p w14:paraId="220E1451" w14:textId="77777777" w:rsidR="00097F9A" w:rsidRDefault="00097F9A">
      <w:pPr>
        <w:pStyle w:val="BodyText"/>
      </w:pPr>
    </w:p>
    <w:p w14:paraId="220E1452" w14:textId="5BC9B570" w:rsidR="00097F9A" w:rsidRPr="00E708BC" w:rsidRDefault="00414AC6" w:rsidP="00655DF9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E708BC">
        <w:rPr>
          <w:sz w:val="20"/>
          <w:szCs w:val="20"/>
        </w:rPr>
        <w:t>Call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to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order.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The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meeting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was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called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to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order</w:t>
      </w:r>
      <w:r w:rsidRPr="00E708BC">
        <w:rPr>
          <w:spacing w:val="-4"/>
          <w:sz w:val="20"/>
          <w:szCs w:val="20"/>
        </w:rPr>
        <w:t xml:space="preserve"> </w:t>
      </w:r>
      <w:r w:rsidRPr="00E708BC">
        <w:rPr>
          <w:sz w:val="20"/>
          <w:szCs w:val="20"/>
        </w:rPr>
        <w:t>at</w:t>
      </w:r>
      <w:r w:rsidRPr="00E708BC">
        <w:rPr>
          <w:spacing w:val="-1"/>
          <w:sz w:val="20"/>
          <w:szCs w:val="20"/>
        </w:rPr>
        <w:t xml:space="preserve"> </w:t>
      </w:r>
      <w:r w:rsidR="003C7BCE" w:rsidRPr="00E708BC">
        <w:rPr>
          <w:spacing w:val="-1"/>
          <w:sz w:val="20"/>
          <w:szCs w:val="20"/>
        </w:rPr>
        <w:t>~</w:t>
      </w:r>
      <w:r w:rsidR="007E566F">
        <w:rPr>
          <w:spacing w:val="-1"/>
          <w:sz w:val="20"/>
          <w:szCs w:val="20"/>
        </w:rPr>
        <w:t>11</w:t>
      </w:r>
      <w:r w:rsidRPr="00E708BC">
        <w:rPr>
          <w:sz w:val="20"/>
          <w:szCs w:val="20"/>
        </w:rPr>
        <w:t>:</w:t>
      </w:r>
      <w:r w:rsidR="00EC3D05" w:rsidRPr="00E708BC">
        <w:rPr>
          <w:sz w:val="20"/>
          <w:szCs w:val="20"/>
        </w:rPr>
        <w:t>0</w:t>
      </w:r>
      <w:r w:rsidR="00E40B51">
        <w:rPr>
          <w:sz w:val="20"/>
          <w:szCs w:val="20"/>
        </w:rPr>
        <w:t>0</w:t>
      </w:r>
      <w:r w:rsidR="00EC3D05" w:rsidRPr="00E708BC">
        <w:rPr>
          <w:sz w:val="20"/>
          <w:szCs w:val="20"/>
        </w:rPr>
        <w:t xml:space="preserve"> AM E</w:t>
      </w:r>
      <w:r w:rsidR="0040559F" w:rsidRPr="00E708BC">
        <w:rPr>
          <w:sz w:val="20"/>
          <w:szCs w:val="20"/>
        </w:rPr>
        <w:t>ST</w:t>
      </w:r>
    </w:p>
    <w:p w14:paraId="3C5B7A8C" w14:textId="0B589D0C" w:rsidR="00400A2E" w:rsidRDefault="00400A2E" w:rsidP="00655DF9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400A2E">
        <w:rPr>
          <w:sz w:val="20"/>
          <w:szCs w:val="20"/>
        </w:rPr>
        <w:t xml:space="preserve">Meeting Conduct. </w:t>
      </w:r>
      <w:r w:rsidR="00D83544" w:rsidRPr="00D83544">
        <w:rPr>
          <w:sz w:val="20"/>
          <w:szCs w:val="20"/>
        </w:rPr>
        <w:t>IECC Secretariat Kris Stenger reiterated</w:t>
      </w:r>
      <w:r w:rsidR="00D83544">
        <w:rPr>
          <w:sz w:val="20"/>
          <w:szCs w:val="20"/>
        </w:rPr>
        <w:t xml:space="preserve"> the following:</w:t>
      </w:r>
    </w:p>
    <w:p w14:paraId="28681179" w14:textId="77777777" w:rsidR="00400A2E" w:rsidRDefault="00400A2E" w:rsidP="00400A2E">
      <w:pPr>
        <w:pStyle w:val="ListParagraph"/>
        <w:numPr>
          <w:ilvl w:val="1"/>
          <w:numId w:val="2"/>
        </w:numPr>
        <w:tabs>
          <w:tab w:val="left" w:pos="1085"/>
        </w:tabs>
        <w:spacing w:line="253" w:lineRule="exact"/>
      </w:pPr>
      <w:r>
        <w:t>Identification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Representation/Conflict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 w14:paraId="3B731DB5" w14:textId="77777777" w:rsidR="00400A2E" w:rsidRDefault="00400A2E" w:rsidP="00400A2E">
      <w:pPr>
        <w:pStyle w:val="ListParagraph"/>
        <w:numPr>
          <w:ilvl w:val="1"/>
          <w:numId w:val="2"/>
        </w:numPr>
        <w:tabs>
          <w:tab w:val="left" w:pos="1085"/>
        </w:tabs>
        <w:spacing w:line="253" w:lineRule="exact"/>
      </w:pPr>
      <w:r>
        <w:t>ICC</w:t>
      </w:r>
      <w:r>
        <w:rPr>
          <w:color w:val="0562C1"/>
          <w:spacing w:val="-4"/>
        </w:rPr>
        <w:t xml:space="preserve"> </w:t>
      </w:r>
      <w:hyperlink r:id="rId11">
        <w:r>
          <w:rPr>
            <w:color w:val="0562C1"/>
            <w:u w:val="single" w:color="0562C1"/>
          </w:rPr>
          <w:t>Council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Policy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7</w:t>
        </w:r>
        <w:r>
          <w:rPr>
            <w:color w:val="0562C1"/>
            <w:spacing w:val="-2"/>
          </w:rPr>
          <w:t xml:space="preserve"> </w:t>
        </w:r>
      </w:hyperlink>
      <w:r>
        <w:t>Committees: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5.1.10</w:t>
      </w:r>
      <w:r>
        <w:rPr>
          <w:spacing w:val="-2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Interests</w:t>
      </w:r>
    </w:p>
    <w:p w14:paraId="4A477EEC" w14:textId="77777777" w:rsidR="00400A2E" w:rsidRDefault="00400A2E" w:rsidP="00400A2E">
      <w:pPr>
        <w:pStyle w:val="ListParagraph"/>
        <w:numPr>
          <w:ilvl w:val="1"/>
          <w:numId w:val="2"/>
        </w:numPr>
        <w:tabs>
          <w:tab w:val="left" w:pos="1073"/>
        </w:tabs>
        <w:ind w:right="796"/>
      </w:pPr>
      <w:r>
        <w:t>ICC</w:t>
      </w:r>
      <w:r>
        <w:rPr>
          <w:color w:val="0562C1"/>
        </w:rPr>
        <w:t xml:space="preserve"> </w:t>
      </w:r>
      <w:hyperlink r:id="rId12">
        <w:r>
          <w:rPr>
            <w:color w:val="0562C1"/>
            <w:u w:val="single" w:color="0562C1"/>
          </w:rPr>
          <w:t>Code of Ethics</w:t>
        </w:r>
      </w:hyperlink>
      <w:r>
        <w:t>: ICC advocates commitment to a standard of professional</w:t>
      </w:r>
      <w:r>
        <w:rPr>
          <w:spacing w:val="1"/>
        </w:rPr>
        <w:t xml:space="preserve"> </w:t>
      </w:r>
      <w:r>
        <w:t>behavior that exemplifies the highest ideals and principles of ethical conduct which</w:t>
      </w:r>
      <w:r>
        <w:rPr>
          <w:spacing w:val="1"/>
        </w:rPr>
        <w:t xml:space="preserve"> </w:t>
      </w:r>
      <w:r>
        <w:t xml:space="preserve">include integrity, honesty, and fairness. As part of this </w:t>
      </w:r>
      <w:proofErr w:type="gramStart"/>
      <w:r>
        <w:t>commitment</w:t>
      </w:r>
      <w:proofErr w:type="gramEnd"/>
      <w:r>
        <w:t xml:space="preserve"> it is expected that</w:t>
      </w:r>
      <w:r>
        <w:rPr>
          <w:spacing w:val="-60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courtesy, competence</w:t>
      </w:r>
      <w:r>
        <w:rPr>
          <w:spacing w:val="-1"/>
        </w:rPr>
        <w:t xml:space="preserve"> </w:t>
      </w:r>
      <w:r>
        <w:t>and respect</w:t>
      </w:r>
      <w:r>
        <w:rPr>
          <w:spacing w:val="-2"/>
        </w:rPr>
        <w:t xml:space="preserve"> </w:t>
      </w:r>
      <w:r>
        <w:t>for others.</w:t>
      </w:r>
    </w:p>
    <w:p w14:paraId="220E1456" w14:textId="31EAE6E0" w:rsidR="00097F9A" w:rsidRPr="00CB63F8" w:rsidRDefault="00414AC6" w:rsidP="00655DF9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CB63F8">
        <w:rPr>
          <w:sz w:val="20"/>
          <w:szCs w:val="20"/>
        </w:rPr>
        <w:t>Roll</w:t>
      </w:r>
      <w:r w:rsidRPr="00CB63F8">
        <w:rPr>
          <w:spacing w:val="-4"/>
          <w:sz w:val="20"/>
          <w:szCs w:val="20"/>
        </w:rPr>
        <w:t xml:space="preserve"> </w:t>
      </w:r>
      <w:r w:rsidRPr="00CB63F8">
        <w:rPr>
          <w:sz w:val="20"/>
          <w:szCs w:val="20"/>
        </w:rPr>
        <w:t>Call.</w:t>
      </w:r>
    </w:p>
    <w:p w14:paraId="04DE9CCF" w14:textId="5376CD63" w:rsidR="00E9145F" w:rsidRPr="00CB63F8" w:rsidRDefault="00C5246D" w:rsidP="00E9145F">
      <w:pPr>
        <w:pStyle w:val="BodyText"/>
        <w:spacing w:before="120" w:after="120"/>
        <w:ind w:left="360"/>
        <w:rPr>
          <w:sz w:val="20"/>
          <w:szCs w:val="20"/>
        </w:rPr>
      </w:pPr>
      <w:r w:rsidRPr="00CB63F8">
        <w:rPr>
          <w:sz w:val="20"/>
          <w:szCs w:val="20"/>
        </w:rPr>
        <w:t>Sub-</w:t>
      </w:r>
      <w:r w:rsidR="00655DF9" w:rsidRPr="00CB63F8">
        <w:rPr>
          <w:sz w:val="20"/>
          <w:szCs w:val="20"/>
        </w:rPr>
        <w:t>c</w:t>
      </w:r>
      <w:r w:rsidR="00414AC6" w:rsidRPr="00CB63F8">
        <w:rPr>
          <w:sz w:val="20"/>
          <w:szCs w:val="20"/>
        </w:rPr>
        <w:t>ommittee</w:t>
      </w:r>
      <w:r w:rsidR="00414AC6" w:rsidRPr="00CB63F8">
        <w:rPr>
          <w:spacing w:val="-2"/>
          <w:sz w:val="20"/>
          <w:szCs w:val="20"/>
        </w:rPr>
        <w:t xml:space="preserve"> </w:t>
      </w:r>
      <w:r w:rsidR="00414AC6" w:rsidRPr="00CB63F8">
        <w:rPr>
          <w:sz w:val="20"/>
          <w:szCs w:val="20"/>
        </w:rPr>
        <w:t>members</w:t>
      </w:r>
      <w:r w:rsidR="00414AC6" w:rsidRPr="00CB63F8">
        <w:rPr>
          <w:spacing w:val="-2"/>
          <w:sz w:val="20"/>
          <w:szCs w:val="20"/>
        </w:rPr>
        <w:t xml:space="preserve"> </w:t>
      </w:r>
      <w:r w:rsidR="00575340" w:rsidRPr="00CB63F8">
        <w:rPr>
          <w:spacing w:val="-2"/>
          <w:sz w:val="20"/>
          <w:szCs w:val="20"/>
        </w:rPr>
        <w:t>in attendance: (</w:t>
      </w:r>
      <w:r w:rsidR="00847C8E">
        <w:rPr>
          <w:spacing w:val="-2"/>
          <w:sz w:val="20"/>
          <w:szCs w:val="20"/>
        </w:rPr>
        <w:t>1</w:t>
      </w:r>
      <w:r w:rsidR="00773B58">
        <w:rPr>
          <w:spacing w:val="-2"/>
          <w:sz w:val="20"/>
          <w:szCs w:val="20"/>
        </w:rPr>
        <w:t>9</w:t>
      </w:r>
      <w:r w:rsidR="00575340" w:rsidRPr="00CB63F8">
        <w:rPr>
          <w:spacing w:val="-2"/>
          <w:sz w:val="20"/>
          <w:szCs w:val="20"/>
        </w:rPr>
        <w:t xml:space="preserve">) </w:t>
      </w:r>
      <w:r w:rsidR="00E9145F" w:rsidRPr="00CB63F8">
        <w:rPr>
          <w:sz w:val="20"/>
          <w:szCs w:val="20"/>
        </w:rPr>
        <w:t>Alamelu Brooks, Amy Boyce, Ben Edwards, Brian Shanks</w:t>
      </w:r>
      <w:r w:rsidR="00C213F7">
        <w:rPr>
          <w:sz w:val="20"/>
          <w:szCs w:val="20"/>
        </w:rPr>
        <w:t xml:space="preserve">, </w:t>
      </w:r>
      <w:proofErr w:type="spellStart"/>
      <w:r w:rsidR="00773B58" w:rsidRPr="00773B58">
        <w:rPr>
          <w:sz w:val="20"/>
          <w:szCs w:val="20"/>
        </w:rPr>
        <w:t>Cherylyn</w:t>
      </w:r>
      <w:proofErr w:type="spellEnd"/>
      <w:r w:rsidR="00773B58" w:rsidRPr="00773B58">
        <w:rPr>
          <w:sz w:val="20"/>
          <w:szCs w:val="20"/>
        </w:rPr>
        <w:t xml:space="preserve"> Kelley (Alt)</w:t>
      </w:r>
      <w:r w:rsidR="00773B58">
        <w:rPr>
          <w:sz w:val="20"/>
          <w:szCs w:val="20"/>
        </w:rPr>
        <w:t xml:space="preserve">, </w:t>
      </w:r>
      <w:r w:rsidR="00773B58" w:rsidRPr="00773B58">
        <w:rPr>
          <w:sz w:val="20"/>
          <w:szCs w:val="20"/>
        </w:rPr>
        <w:t xml:space="preserve">Gavin Mable, </w:t>
      </w:r>
      <w:r w:rsidR="00E9145F" w:rsidRPr="00CB63F8">
        <w:rPr>
          <w:sz w:val="20"/>
          <w:szCs w:val="20"/>
        </w:rPr>
        <w:t>Gayathri Vijayakumar, Ian Finlayson, Jay Crandell, Jerry Phelan,</w:t>
      </w:r>
      <w:r w:rsidR="00CB63F8">
        <w:rPr>
          <w:sz w:val="20"/>
          <w:szCs w:val="20"/>
        </w:rPr>
        <w:t xml:space="preserve"> </w:t>
      </w:r>
      <w:r w:rsidR="00581242">
        <w:rPr>
          <w:sz w:val="20"/>
          <w:szCs w:val="20"/>
        </w:rPr>
        <w:t>Michael Noble</w:t>
      </w:r>
      <w:r w:rsidR="00FA22ED">
        <w:rPr>
          <w:sz w:val="20"/>
          <w:szCs w:val="20"/>
        </w:rPr>
        <w:t xml:space="preserve">, </w:t>
      </w:r>
      <w:r w:rsidR="00773B58" w:rsidRPr="00773B58">
        <w:rPr>
          <w:sz w:val="20"/>
          <w:szCs w:val="20"/>
        </w:rPr>
        <w:t xml:space="preserve">Michael Tillou, </w:t>
      </w:r>
      <w:r w:rsidR="00E9145F" w:rsidRPr="00CB63F8">
        <w:rPr>
          <w:sz w:val="20"/>
          <w:szCs w:val="20"/>
        </w:rPr>
        <w:t>Robert Salcido, Ryan Meres,</w:t>
      </w:r>
      <w:r w:rsidR="00FA22ED" w:rsidRPr="2E9DA7AE">
        <w:rPr>
          <w:sz w:val="20"/>
          <w:szCs w:val="20"/>
        </w:rPr>
        <w:t xml:space="preserve"> </w:t>
      </w:r>
      <w:r w:rsidR="00E9145F" w:rsidRPr="00CB63F8">
        <w:rPr>
          <w:sz w:val="20"/>
          <w:szCs w:val="20"/>
        </w:rPr>
        <w:t xml:space="preserve">Shilpa Surana, Steve </w:t>
      </w:r>
      <w:proofErr w:type="spellStart"/>
      <w:r w:rsidR="00E9145F" w:rsidRPr="00CB63F8">
        <w:rPr>
          <w:sz w:val="20"/>
          <w:szCs w:val="20"/>
        </w:rPr>
        <w:t>Stelzer</w:t>
      </w:r>
      <w:proofErr w:type="spellEnd"/>
      <w:r w:rsidR="00E9145F" w:rsidRPr="00CB63F8">
        <w:rPr>
          <w:sz w:val="20"/>
          <w:szCs w:val="20"/>
        </w:rPr>
        <w:t>,</w:t>
      </w:r>
      <w:r w:rsidR="00773B58">
        <w:rPr>
          <w:sz w:val="20"/>
          <w:szCs w:val="20"/>
        </w:rPr>
        <w:t xml:space="preserve"> </w:t>
      </w:r>
      <w:r w:rsidR="00773B58" w:rsidRPr="00773B58">
        <w:rPr>
          <w:sz w:val="20"/>
          <w:szCs w:val="20"/>
        </w:rPr>
        <w:t>Ted Williams</w:t>
      </w:r>
      <w:r w:rsidR="00E9145F" w:rsidRPr="00CB63F8">
        <w:rPr>
          <w:sz w:val="20"/>
          <w:szCs w:val="20"/>
        </w:rPr>
        <w:t>,</w:t>
      </w:r>
      <w:r w:rsidR="00CB63F8">
        <w:rPr>
          <w:sz w:val="20"/>
          <w:szCs w:val="20"/>
        </w:rPr>
        <w:t xml:space="preserve"> </w:t>
      </w:r>
      <w:r w:rsidR="00E9145F" w:rsidRPr="00CB63F8">
        <w:rPr>
          <w:sz w:val="20"/>
          <w:szCs w:val="20"/>
        </w:rPr>
        <w:t xml:space="preserve">Thomas Marston, Vladimir </w:t>
      </w:r>
      <w:proofErr w:type="spellStart"/>
      <w:r w:rsidR="00E9145F" w:rsidRPr="00CB63F8">
        <w:rPr>
          <w:sz w:val="20"/>
          <w:szCs w:val="20"/>
        </w:rPr>
        <w:t>Kochkin</w:t>
      </w:r>
      <w:proofErr w:type="spellEnd"/>
    </w:p>
    <w:p w14:paraId="220E145C" w14:textId="3F9806BC" w:rsidR="00097F9A" w:rsidRPr="00CB63F8" w:rsidRDefault="00C5246D" w:rsidP="00E9145F">
      <w:pPr>
        <w:pStyle w:val="BodyText"/>
        <w:spacing w:before="120" w:after="120"/>
        <w:ind w:left="360"/>
        <w:rPr>
          <w:sz w:val="20"/>
          <w:szCs w:val="20"/>
        </w:rPr>
      </w:pPr>
      <w:r w:rsidRPr="2E9DA7AE">
        <w:rPr>
          <w:sz w:val="20"/>
          <w:szCs w:val="20"/>
        </w:rPr>
        <w:t>Sub-</w:t>
      </w:r>
      <w:r w:rsidR="00655DF9" w:rsidRPr="2E9DA7AE">
        <w:rPr>
          <w:sz w:val="20"/>
          <w:szCs w:val="20"/>
        </w:rPr>
        <w:t>c</w:t>
      </w:r>
      <w:r w:rsidRPr="2E9DA7AE">
        <w:rPr>
          <w:sz w:val="20"/>
          <w:szCs w:val="20"/>
        </w:rPr>
        <w:t xml:space="preserve">ommittee </w:t>
      </w:r>
      <w:r w:rsidR="00655DF9" w:rsidRPr="2E9DA7AE">
        <w:rPr>
          <w:sz w:val="20"/>
          <w:szCs w:val="20"/>
        </w:rPr>
        <w:t>m</w:t>
      </w:r>
      <w:r w:rsidRPr="2E9DA7AE">
        <w:rPr>
          <w:sz w:val="20"/>
          <w:szCs w:val="20"/>
        </w:rPr>
        <w:t xml:space="preserve">embers </w:t>
      </w:r>
      <w:r w:rsidR="00575340" w:rsidRPr="2E9DA7AE">
        <w:rPr>
          <w:sz w:val="20"/>
          <w:szCs w:val="20"/>
        </w:rPr>
        <w:t>not attending: (</w:t>
      </w:r>
      <w:r w:rsidR="00773B58">
        <w:rPr>
          <w:sz w:val="20"/>
          <w:szCs w:val="20"/>
        </w:rPr>
        <w:t>3</w:t>
      </w:r>
      <w:r w:rsidR="00575340" w:rsidRPr="2E9DA7AE">
        <w:rPr>
          <w:sz w:val="20"/>
          <w:szCs w:val="20"/>
        </w:rPr>
        <w:t>)</w:t>
      </w:r>
      <w:r w:rsidR="0032105A" w:rsidRPr="2E9DA7AE">
        <w:rPr>
          <w:sz w:val="20"/>
          <w:szCs w:val="20"/>
        </w:rPr>
        <w:t xml:space="preserve"> </w:t>
      </w:r>
      <w:r w:rsidR="00773B58" w:rsidRPr="00773B58">
        <w:rPr>
          <w:sz w:val="20"/>
          <w:szCs w:val="20"/>
        </w:rPr>
        <w:t xml:space="preserve">Aaron Gary, Kelly Thomas, </w:t>
      </w:r>
      <w:r w:rsidR="00847C8E" w:rsidRPr="00CB63F8">
        <w:rPr>
          <w:sz w:val="20"/>
          <w:szCs w:val="20"/>
        </w:rPr>
        <w:t xml:space="preserve">Pamela </w:t>
      </w:r>
      <w:proofErr w:type="spellStart"/>
      <w:r w:rsidR="00847C8E" w:rsidRPr="00CB63F8">
        <w:rPr>
          <w:sz w:val="20"/>
          <w:szCs w:val="20"/>
        </w:rPr>
        <w:t>Fasse</w:t>
      </w:r>
      <w:proofErr w:type="spellEnd"/>
      <w:r w:rsidR="00847C8E">
        <w:rPr>
          <w:sz w:val="20"/>
          <w:szCs w:val="20"/>
        </w:rPr>
        <w:t xml:space="preserve">, </w:t>
      </w:r>
    </w:p>
    <w:p w14:paraId="70E98185" w14:textId="69F99EC3" w:rsidR="00400A2E" w:rsidRPr="009B3CFF" w:rsidRDefault="00400A2E" w:rsidP="004C389B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left="360" w:right="193" w:hanging="241"/>
        <w:rPr>
          <w:sz w:val="20"/>
          <w:szCs w:val="20"/>
        </w:rPr>
      </w:pPr>
      <w:r w:rsidRPr="00CB63F8">
        <w:rPr>
          <w:sz w:val="20"/>
          <w:szCs w:val="20"/>
        </w:rPr>
        <w:t>Review of Agenda, Chair</w:t>
      </w:r>
      <w:r w:rsidR="007F5D0A" w:rsidRPr="00CB63F8">
        <w:rPr>
          <w:sz w:val="20"/>
          <w:szCs w:val="20"/>
        </w:rPr>
        <w:t xml:space="preserve"> </w:t>
      </w:r>
      <w:r w:rsidR="00F16182">
        <w:t>reviewed the agenda</w:t>
      </w:r>
    </w:p>
    <w:p w14:paraId="6409D119" w14:textId="15F58299" w:rsidR="000E0C9E" w:rsidRPr="00FF3354" w:rsidRDefault="00171C72" w:rsidP="00C213F7">
      <w:pPr>
        <w:tabs>
          <w:tab w:val="left" w:pos="365"/>
        </w:tabs>
        <w:spacing w:before="240" w:after="120"/>
        <w:ind w:right="193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sz w:val="20"/>
          <w:szCs w:val="20"/>
        </w:rPr>
        <w:t xml:space="preserve">  5</w:t>
      </w:r>
      <w:r w:rsidR="004D4496">
        <w:rPr>
          <w:sz w:val="20"/>
          <w:szCs w:val="20"/>
        </w:rPr>
        <w:t xml:space="preserve">. </w:t>
      </w:r>
      <w:r w:rsidR="0040559F" w:rsidRPr="6CBC7C34">
        <w:rPr>
          <w:sz w:val="20"/>
          <w:szCs w:val="20"/>
        </w:rPr>
        <w:t>Action Items</w:t>
      </w:r>
      <w:r w:rsidR="000E0C9E" w:rsidRPr="6CBC7C34">
        <w:rPr>
          <w:sz w:val="20"/>
          <w:szCs w:val="20"/>
        </w:rPr>
        <w:t>.</w:t>
      </w:r>
    </w:p>
    <w:p w14:paraId="354E19BA" w14:textId="77777777" w:rsidR="00171C72" w:rsidRPr="00171C72" w:rsidRDefault="00171C72" w:rsidP="00171C72">
      <w:pPr>
        <w:pStyle w:val="m-6875898167680956840msolistparagraph"/>
        <w:ind w:left="1080"/>
        <w:rPr>
          <w:rFonts w:ascii="Arial" w:eastAsia="Arial" w:hAnsi="Arial" w:cs="Arial"/>
          <w:sz w:val="20"/>
          <w:szCs w:val="20"/>
        </w:rPr>
      </w:pPr>
      <w:r w:rsidRPr="00171C72">
        <w:rPr>
          <w:rFonts w:ascii="Arial" w:eastAsia="Arial" w:hAnsi="Arial" w:cs="Arial"/>
          <w:sz w:val="20"/>
          <w:szCs w:val="20"/>
        </w:rPr>
        <w:t>a). Hear and vote on proposals on R406 from code proposal proponents, starting with REPI-126.</w:t>
      </w:r>
    </w:p>
    <w:p w14:paraId="103DC8CB" w14:textId="77777777" w:rsidR="00171C72" w:rsidRPr="00171C72" w:rsidRDefault="00171C72" w:rsidP="00171C72">
      <w:pPr>
        <w:pStyle w:val="m-6875898167680956840msolistparagraph"/>
        <w:ind w:left="1080"/>
        <w:rPr>
          <w:rFonts w:ascii="Arial" w:eastAsia="Arial" w:hAnsi="Arial" w:cs="Arial"/>
          <w:sz w:val="20"/>
          <w:szCs w:val="20"/>
        </w:rPr>
      </w:pPr>
      <w:r w:rsidRPr="00171C72">
        <w:rPr>
          <w:rFonts w:ascii="Arial" w:eastAsia="Arial" w:hAnsi="Arial" w:cs="Arial"/>
          <w:sz w:val="20"/>
          <w:szCs w:val="20"/>
        </w:rPr>
        <w:t>b). Vote on R408 proposals starting with REPI-18 based on straw poll feedback from full committee.</w:t>
      </w:r>
    </w:p>
    <w:p w14:paraId="0954AFE2" w14:textId="241ED133" w:rsidR="007F5D0A" w:rsidRDefault="00171C72" w:rsidP="00171C72">
      <w:pPr>
        <w:pStyle w:val="m-6875898167680956840msolistparagraph"/>
        <w:ind w:left="1080"/>
        <w:rPr>
          <w:rFonts w:ascii="Arial" w:eastAsia="Arial" w:hAnsi="Arial" w:cs="Arial"/>
          <w:sz w:val="20"/>
          <w:szCs w:val="20"/>
        </w:rPr>
      </w:pPr>
      <w:r w:rsidRPr="00171C72">
        <w:rPr>
          <w:rFonts w:ascii="Arial" w:eastAsia="Arial" w:hAnsi="Arial" w:cs="Arial"/>
          <w:sz w:val="20"/>
          <w:szCs w:val="20"/>
        </w:rPr>
        <w:t xml:space="preserve">c) Hear and vote on Appendix RC proposals from proponents as shown in panel </w:t>
      </w:r>
      <w:r>
        <w:rPr>
          <w:rFonts w:ascii="Arial" w:eastAsia="Arial" w:hAnsi="Arial" w:cs="Arial"/>
          <w:sz w:val="20"/>
          <w:szCs w:val="20"/>
        </w:rPr>
        <w:t>3:</w:t>
      </w:r>
    </w:p>
    <w:p w14:paraId="2239B8FF" w14:textId="3D8A085D" w:rsidR="00321409" w:rsidRPr="00321409" w:rsidRDefault="00321409" w:rsidP="2AD35127">
      <w:pPr>
        <w:spacing w:before="10" w:after="1"/>
        <w:ind w:left="72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3"/>
        <w:gridCol w:w="2042"/>
        <w:gridCol w:w="2250"/>
        <w:gridCol w:w="64"/>
        <w:gridCol w:w="2225"/>
        <w:gridCol w:w="93"/>
        <w:gridCol w:w="2132"/>
      </w:tblGrid>
      <w:tr w:rsidR="007B4B2D" w:rsidRPr="00321409" w14:paraId="6FEFF42E" w14:textId="77777777" w:rsidTr="00A84548">
        <w:trPr>
          <w:trHeight w:val="449"/>
        </w:trPr>
        <w:tc>
          <w:tcPr>
            <w:tcW w:w="0" w:type="auto"/>
          </w:tcPr>
          <w:p w14:paraId="6150D16A" w14:textId="2D9814DE" w:rsidR="008B6351" w:rsidRPr="008A4C64" w:rsidRDefault="4BB81E0B" w:rsidP="6CBC7C34">
            <w:pPr>
              <w:ind w:left="93" w:right="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042" w:type="dxa"/>
          </w:tcPr>
          <w:p w14:paraId="6F5C4C86" w14:textId="20A14DC1" w:rsidR="008B6351" w:rsidRPr="008A4C64" w:rsidRDefault="4BB81E0B" w:rsidP="6CBC7C34">
            <w:pPr>
              <w:ind w:left="93" w:right="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Proposal Number</w:t>
            </w:r>
            <w:r w:rsidR="3547C832"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 and Subcommittee Response</w:t>
            </w:r>
          </w:p>
        </w:tc>
        <w:tc>
          <w:tcPr>
            <w:tcW w:w="2250" w:type="dxa"/>
          </w:tcPr>
          <w:p w14:paraId="42F0AB1D" w14:textId="7D63F0F5" w:rsidR="008B6351" w:rsidRPr="008A4C64" w:rsidRDefault="4BB81E0B" w:rsidP="6CBC7C34">
            <w:pPr>
              <w:ind w:left="113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Proponent</w:t>
            </w:r>
          </w:p>
        </w:tc>
        <w:tc>
          <w:tcPr>
            <w:tcW w:w="2382" w:type="dxa"/>
            <w:gridSpan w:val="3"/>
          </w:tcPr>
          <w:p w14:paraId="25E149E2" w14:textId="00B32646" w:rsidR="008B6351" w:rsidRPr="008A4C64" w:rsidRDefault="4BB81E0B" w:rsidP="6CBC7C34">
            <w:pPr>
              <w:ind w:left="113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2132" w:type="dxa"/>
          </w:tcPr>
          <w:p w14:paraId="4EDC2E7B" w14:textId="779B1C6D" w:rsidR="008B6351" w:rsidRPr="008A4C64" w:rsidRDefault="4BB81E0B" w:rsidP="6CBC7C34">
            <w:pPr>
              <w:ind w:left="114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00A400B7" w:rsidRPr="00321409" w14:paraId="382441CD" w14:textId="77777777" w:rsidTr="004D4496">
        <w:trPr>
          <w:trHeight w:val="449"/>
        </w:trPr>
        <w:tc>
          <w:tcPr>
            <w:tcW w:w="9549" w:type="dxa"/>
            <w:gridSpan w:val="7"/>
          </w:tcPr>
          <w:p w14:paraId="2FAFE076" w14:textId="4B248D1C" w:rsidR="00A400B7" w:rsidRDefault="3E89FF4F" w:rsidP="6CBC7C34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Panel 1: </w:t>
            </w:r>
            <w:r w:rsidR="004D4496">
              <w:rPr>
                <w:b/>
                <w:bCs/>
                <w:color w:val="000000" w:themeColor="text1"/>
                <w:sz w:val="18"/>
                <w:szCs w:val="18"/>
              </w:rPr>
              <w:t>Determining the maximum ERI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71C72">
              <w:rPr>
                <w:b/>
                <w:bCs/>
                <w:color w:val="000000" w:themeColor="text1"/>
                <w:sz w:val="18"/>
                <w:szCs w:val="18"/>
              </w:rPr>
              <w:t xml:space="preserve">in R406 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6CBC7C34">
              <w:rPr>
                <w:b/>
                <w:bCs/>
                <w:color w:val="FF0000"/>
                <w:sz w:val="18"/>
                <w:szCs w:val="18"/>
              </w:rPr>
              <w:t xml:space="preserve">Discuss </w:t>
            </w:r>
            <w:r w:rsidR="00171C72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6CBC7C34">
              <w:rPr>
                <w:b/>
                <w:bCs/>
                <w:color w:val="FF0000"/>
                <w:sz w:val="18"/>
                <w:szCs w:val="18"/>
              </w:rPr>
              <w:t xml:space="preserve"> proposals together then </w:t>
            </w:r>
            <w:r w:rsidR="004D4496">
              <w:rPr>
                <w:b/>
                <w:bCs/>
                <w:color w:val="FF0000"/>
                <w:sz w:val="18"/>
                <w:szCs w:val="18"/>
              </w:rPr>
              <w:t>vote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73AFBE4B" w14:textId="0942DEE5" w:rsidR="00A400B7" w:rsidRPr="00372374" w:rsidRDefault="00A400B7" w:rsidP="6CBC7C34">
            <w:pPr>
              <w:ind w:left="114"/>
              <w:jc w:val="center"/>
              <w:rPr>
                <w:sz w:val="18"/>
                <w:szCs w:val="18"/>
              </w:rPr>
            </w:pPr>
          </w:p>
        </w:tc>
      </w:tr>
      <w:tr w:rsidR="00A400B7" w:rsidRPr="008A4C64" w14:paraId="47211390" w14:textId="77777777" w:rsidTr="00A84548">
        <w:trPr>
          <w:trHeight w:val="451"/>
        </w:trPr>
        <w:tc>
          <w:tcPr>
            <w:tcW w:w="0" w:type="auto"/>
            <w:vMerge w:val="restart"/>
          </w:tcPr>
          <w:p w14:paraId="501BD2B6" w14:textId="299B35B1" w:rsidR="00A400B7" w:rsidRPr="00805782" w:rsidRDefault="00171C72" w:rsidP="6CBC7C3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1</w:t>
            </w:r>
          </w:p>
        </w:tc>
        <w:tc>
          <w:tcPr>
            <w:tcW w:w="2042" w:type="dxa"/>
          </w:tcPr>
          <w:p w14:paraId="3F4F6254" w14:textId="3F00B997" w:rsidR="00A400B7" w:rsidRPr="00805782" w:rsidRDefault="3E89FF4F" w:rsidP="6CBC7C3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00651EF9">
              <w:rPr>
                <w:sz w:val="18"/>
                <w:szCs w:val="18"/>
              </w:rPr>
              <w:t>REPI-1</w:t>
            </w:r>
            <w:r w:rsidR="004D4496" w:rsidRPr="00651EF9">
              <w:rPr>
                <w:sz w:val="18"/>
                <w:szCs w:val="18"/>
              </w:rPr>
              <w:t>26</w:t>
            </w:r>
            <w:r w:rsidRPr="00651EF9">
              <w:rPr>
                <w:sz w:val="18"/>
                <w:szCs w:val="18"/>
              </w:rPr>
              <w:t>-21</w:t>
            </w:r>
          </w:p>
        </w:tc>
        <w:tc>
          <w:tcPr>
            <w:tcW w:w="2250" w:type="dxa"/>
          </w:tcPr>
          <w:p w14:paraId="637C14C5" w14:textId="1955EA31" w:rsidR="00A400B7" w:rsidRPr="00805782" w:rsidRDefault="004D4496" w:rsidP="6CBC7C34">
            <w:pPr>
              <w:spacing w:before="1"/>
              <w:ind w:left="108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Robby Schwarz</w:t>
            </w:r>
          </w:p>
        </w:tc>
        <w:tc>
          <w:tcPr>
            <w:tcW w:w="2382" w:type="dxa"/>
            <w:gridSpan w:val="3"/>
          </w:tcPr>
          <w:p w14:paraId="2A35A4C1" w14:textId="55BEF15E" w:rsidR="00A400B7" w:rsidRPr="00805782" w:rsidRDefault="3E89FF4F" w:rsidP="6CBC7C34">
            <w:pPr>
              <w:pStyle w:val="ListParagraph"/>
              <w:spacing w:before="1"/>
              <w:ind w:left="516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R40</w:t>
            </w:r>
            <w:r w:rsidR="004D4496" w:rsidRPr="00805782">
              <w:rPr>
                <w:sz w:val="18"/>
                <w:szCs w:val="18"/>
              </w:rPr>
              <w:t>6</w:t>
            </w:r>
          </w:p>
        </w:tc>
        <w:tc>
          <w:tcPr>
            <w:tcW w:w="2132" w:type="dxa"/>
          </w:tcPr>
          <w:p w14:paraId="66FE5C20" w14:textId="252C9C78" w:rsidR="00A400B7" w:rsidRPr="00805782" w:rsidRDefault="00171C7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 xml:space="preserve">Modified – Aligns ERI table with 5% below IECC2021, adds a Solar PV trade-off (splits the max ERI table </w:t>
            </w:r>
            <w:proofErr w:type="gramStart"/>
            <w:r w:rsidRPr="00805782">
              <w:rPr>
                <w:color w:val="000000"/>
                <w:sz w:val="18"/>
                <w:szCs w:val="18"/>
              </w:rPr>
              <w:t>similar to</w:t>
            </w:r>
            <w:proofErr w:type="gramEnd"/>
            <w:r w:rsidRPr="00805782">
              <w:rPr>
                <w:color w:val="000000"/>
                <w:sz w:val="18"/>
                <w:szCs w:val="18"/>
              </w:rPr>
              <w:t xml:space="preserve"> Appendix RC)</w:t>
            </w:r>
          </w:p>
        </w:tc>
      </w:tr>
      <w:tr w:rsidR="00131D2D" w:rsidRPr="008A4C64" w14:paraId="23A5EE8F" w14:textId="77777777" w:rsidTr="00A84548">
        <w:trPr>
          <w:trHeight w:val="451"/>
        </w:trPr>
        <w:tc>
          <w:tcPr>
            <w:tcW w:w="0" w:type="auto"/>
            <w:vMerge/>
          </w:tcPr>
          <w:p w14:paraId="602055C0" w14:textId="77777777" w:rsidR="00131D2D" w:rsidRPr="00805782" w:rsidRDefault="00131D2D" w:rsidP="00321409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042" w:type="dxa"/>
          </w:tcPr>
          <w:p w14:paraId="20877C84" w14:textId="6DA6225E" w:rsidR="00131D2D" w:rsidRPr="00805782" w:rsidRDefault="00131D2D" w:rsidP="6CBC7C34">
            <w:pPr>
              <w:spacing w:before="1"/>
              <w:ind w:left="109"/>
              <w:jc w:val="center"/>
              <w:rPr>
                <w:color w:val="EC7C30"/>
                <w:sz w:val="18"/>
                <w:szCs w:val="18"/>
                <w:highlight w:val="yellow"/>
              </w:rPr>
            </w:pPr>
            <w:r w:rsidRPr="00805782">
              <w:rPr>
                <w:sz w:val="18"/>
                <w:szCs w:val="18"/>
              </w:rPr>
              <w:t xml:space="preserve">Voted for Approval </w:t>
            </w:r>
            <w:proofErr w:type="gramStart"/>
            <w:r w:rsidRPr="00805782">
              <w:rPr>
                <w:sz w:val="18"/>
                <w:szCs w:val="18"/>
              </w:rPr>
              <w:t>As</w:t>
            </w:r>
            <w:proofErr w:type="gramEnd"/>
            <w:r w:rsidRPr="00805782">
              <w:rPr>
                <w:sz w:val="18"/>
                <w:szCs w:val="18"/>
              </w:rPr>
              <w:t xml:space="preserve"> Modified</w:t>
            </w:r>
          </w:p>
        </w:tc>
        <w:tc>
          <w:tcPr>
            <w:tcW w:w="6764" w:type="dxa"/>
            <w:gridSpan w:val="5"/>
          </w:tcPr>
          <w:p w14:paraId="33CEE7F8" w14:textId="71157525" w:rsidR="00131D2D" w:rsidRPr="00805782" w:rsidRDefault="00131D2D" w:rsidP="6CBC7C34">
            <w:pPr>
              <w:spacing w:before="1"/>
              <w:ind w:left="109"/>
              <w:jc w:val="center"/>
              <w:rPr>
                <w:color w:val="EC7C30"/>
                <w:sz w:val="18"/>
                <w:szCs w:val="18"/>
                <w:highlight w:val="yellow"/>
              </w:rPr>
            </w:pPr>
            <w:r w:rsidRPr="00805782">
              <w:rPr>
                <w:sz w:val="18"/>
                <w:szCs w:val="18"/>
              </w:rPr>
              <w:t>Yes-11, No-6, Abstain-</w:t>
            </w:r>
            <w:proofErr w:type="gramStart"/>
            <w:r w:rsidRPr="00805782">
              <w:rPr>
                <w:sz w:val="18"/>
                <w:szCs w:val="18"/>
              </w:rPr>
              <w:t>0,Not</w:t>
            </w:r>
            <w:proofErr w:type="gramEnd"/>
            <w:r w:rsidRPr="00805782">
              <w:rPr>
                <w:sz w:val="18"/>
                <w:szCs w:val="18"/>
              </w:rPr>
              <w:t xml:space="preserve"> Present-</w:t>
            </w:r>
            <w:r w:rsidR="002377C4">
              <w:rPr>
                <w:sz w:val="18"/>
                <w:szCs w:val="18"/>
              </w:rPr>
              <w:t>3</w:t>
            </w:r>
            <w:r w:rsidRPr="00805782">
              <w:rPr>
                <w:sz w:val="18"/>
                <w:szCs w:val="18"/>
              </w:rPr>
              <w:t>, Not Applicable-</w:t>
            </w:r>
            <w:r w:rsidR="002377C4">
              <w:rPr>
                <w:sz w:val="18"/>
                <w:szCs w:val="18"/>
              </w:rPr>
              <w:t>2</w:t>
            </w:r>
          </w:p>
        </w:tc>
      </w:tr>
      <w:tr w:rsidR="00A400B7" w:rsidRPr="008A4C64" w14:paraId="149A9B79" w14:textId="77777777" w:rsidTr="00A84548">
        <w:trPr>
          <w:trHeight w:val="451"/>
        </w:trPr>
        <w:tc>
          <w:tcPr>
            <w:tcW w:w="0" w:type="auto"/>
            <w:vMerge w:val="restart"/>
          </w:tcPr>
          <w:p w14:paraId="0692C4A5" w14:textId="0CD06D15" w:rsidR="00A400B7" w:rsidRPr="00805782" w:rsidRDefault="00171C72" w:rsidP="6CBC7C3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2</w:t>
            </w:r>
          </w:p>
        </w:tc>
        <w:tc>
          <w:tcPr>
            <w:tcW w:w="2042" w:type="dxa"/>
          </w:tcPr>
          <w:p w14:paraId="478EABFB" w14:textId="265DD509" w:rsidR="00A400B7" w:rsidRPr="00805782" w:rsidRDefault="3E89FF4F" w:rsidP="6CBC7C3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00651EF9">
              <w:rPr>
                <w:sz w:val="18"/>
                <w:szCs w:val="18"/>
              </w:rPr>
              <w:t>REPI-</w:t>
            </w:r>
            <w:r w:rsidR="004D4496" w:rsidRPr="00651EF9">
              <w:rPr>
                <w:sz w:val="18"/>
                <w:szCs w:val="18"/>
              </w:rPr>
              <w:t>127</w:t>
            </w:r>
            <w:r w:rsidRPr="00651EF9">
              <w:rPr>
                <w:sz w:val="18"/>
                <w:szCs w:val="18"/>
              </w:rPr>
              <w:t>-21</w:t>
            </w:r>
          </w:p>
        </w:tc>
        <w:tc>
          <w:tcPr>
            <w:tcW w:w="2250" w:type="dxa"/>
          </w:tcPr>
          <w:p w14:paraId="07DF154D" w14:textId="2922E2F7" w:rsidR="00A400B7" w:rsidRPr="00805782" w:rsidRDefault="004D4496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Gayathri Vijayakumar</w:t>
            </w:r>
          </w:p>
        </w:tc>
        <w:tc>
          <w:tcPr>
            <w:tcW w:w="2382" w:type="dxa"/>
            <w:gridSpan w:val="3"/>
          </w:tcPr>
          <w:p w14:paraId="1440CCD8" w14:textId="0BD02A4C" w:rsidR="00A400B7" w:rsidRPr="00805782" w:rsidRDefault="3E89FF4F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R40</w:t>
            </w:r>
            <w:r w:rsidR="004D4496" w:rsidRPr="00805782">
              <w:rPr>
                <w:sz w:val="18"/>
                <w:szCs w:val="18"/>
              </w:rPr>
              <w:t>6</w:t>
            </w:r>
          </w:p>
        </w:tc>
        <w:tc>
          <w:tcPr>
            <w:tcW w:w="2132" w:type="dxa"/>
          </w:tcPr>
          <w:p w14:paraId="4768A54F" w14:textId="1A8700B1" w:rsidR="00A400B7" w:rsidRPr="00805782" w:rsidRDefault="00171C7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Update R406 max ERI values based on R405 Standard Reference Design</w:t>
            </w:r>
          </w:p>
        </w:tc>
      </w:tr>
      <w:tr w:rsidR="00131D2D" w:rsidRPr="008A4C64" w14:paraId="165597E9" w14:textId="77777777" w:rsidTr="00A84548">
        <w:trPr>
          <w:trHeight w:val="451"/>
        </w:trPr>
        <w:tc>
          <w:tcPr>
            <w:tcW w:w="0" w:type="auto"/>
            <w:vMerge/>
          </w:tcPr>
          <w:p w14:paraId="76EC9179" w14:textId="77777777" w:rsidR="00131D2D" w:rsidRPr="00805782" w:rsidRDefault="00131D2D" w:rsidP="00153D6B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042" w:type="dxa"/>
          </w:tcPr>
          <w:p w14:paraId="589253A9" w14:textId="114992B5" w:rsidR="00131D2D" w:rsidRPr="00805782" w:rsidRDefault="00131D2D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 xml:space="preserve">Vote for Disapproval </w:t>
            </w:r>
            <w:proofErr w:type="gramStart"/>
            <w:r w:rsidRPr="00805782">
              <w:rPr>
                <w:sz w:val="18"/>
                <w:szCs w:val="18"/>
              </w:rPr>
              <w:t>As</w:t>
            </w:r>
            <w:proofErr w:type="gramEnd"/>
            <w:r w:rsidRPr="00805782">
              <w:rPr>
                <w:sz w:val="18"/>
                <w:szCs w:val="18"/>
              </w:rPr>
              <w:t xml:space="preserve"> Submitted</w:t>
            </w:r>
          </w:p>
        </w:tc>
        <w:tc>
          <w:tcPr>
            <w:tcW w:w="6764" w:type="dxa"/>
            <w:gridSpan w:val="5"/>
          </w:tcPr>
          <w:p w14:paraId="47760975" w14:textId="54D1C179" w:rsidR="00131D2D" w:rsidRPr="00805782" w:rsidRDefault="00131D2D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Yes-1</w:t>
            </w:r>
            <w:r w:rsidR="002377C4">
              <w:rPr>
                <w:sz w:val="18"/>
                <w:szCs w:val="18"/>
              </w:rPr>
              <w:t>6</w:t>
            </w:r>
            <w:r w:rsidRPr="00805782">
              <w:rPr>
                <w:sz w:val="18"/>
                <w:szCs w:val="18"/>
              </w:rPr>
              <w:t>, No-1, Abstain-0, Not Present-</w:t>
            </w:r>
            <w:r w:rsidR="002377C4">
              <w:rPr>
                <w:sz w:val="18"/>
                <w:szCs w:val="18"/>
              </w:rPr>
              <w:t>3</w:t>
            </w:r>
            <w:r w:rsidRPr="00805782">
              <w:rPr>
                <w:sz w:val="18"/>
                <w:szCs w:val="18"/>
              </w:rPr>
              <w:t>, Not Applicable-</w:t>
            </w:r>
            <w:r w:rsidR="002377C4">
              <w:rPr>
                <w:sz w:val="18"/>
                <w:szCs w:val="18"/>
              </w:rPr>
              <w:t>2</w:t>
            </w:r>
          </w:p>
        </w:tc>
      </w:tr>
      <w:tr w:rsidR="00171C72" w:rsidRPr="008A4C64" w14:paraId="074139A4" w14:textId="77777777" w:rsidTr="003A1DF7">
        <w:trPr>
          <w:trHeight w:val="451"/>
        </w:trPr>
        <w:tc>
          <w:tcPr>
            <w:tcW w:w="9549" w:type="dxa"/>
            <w:gridSpan w:val="7"/>
          </w:tcPr>
          <w:p w14:paraId="69B47AB5" w14:textId="08CF7EBA" w:rsidR="00171C72" w:rsidRDefault="00171C72" w:rsidP="00171C72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Panel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Modifications in approach to Section R408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</w:rPr>
              <w:t>Vote REPI-18 1</w:t>
            </w:r>
            <w:r w:rsidRPr="00171C72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based on committee straw poll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1F75DA37" w14:textId="77777777" w:rsidR="00171C72" w:rsidRPr="00131D2D" w:rsidRDefault="00171C72" w:rsidP="6CBC7C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</w:p>
        </w:tc>
      </w:tr>
      <w:tr w:rsidR="00DE5E47" w:rsidRPr="008A4C64" w14:paraId="5479F99C" w14:textId="77777777" w:rsidTr="00A84548">
        <w:trPr>
          <w:trHeight w:val="451"/>
        </w:trPr>
        <w:tc>
          <w:tcPr>
            <w:tcW w:w="0" w:type="auto"/>
            <w:vMerge w:val="restart"/>
          </w:tcPr>
          <w:p w14:paraId="0CE23950" w14:textId="2F26DCC4" w:rsidR="00DE5E47" w:rsidRPr="00805782" w:rsidRDefault="00DE5E47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  <w:r w:rsidRPr="008057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042" w:type="dxa"/>
          </w:tcPr>
          <w:p w14:paraId="5DBD7A84" w14:textId="5848EE54" w:rsidR="00DE5E47" w:rsidRPr="00805782" w:rsidRDefault="00DE5E47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651EF9">
              <w:rPr>
                <w:sz w:val="18"/>
                <w:szCs w:val="18"/>
              </w:rPr>
              <w:t>REPI-1</w:t>
            </w:r>
            <w:r w:rsidRPr="00651EF9">
              <w:rPr>
                <w:sz w:val="18"/>
                <w:szCs w:val="18"/>
              </w:rPr>
              <w:t>8</w:t>
            </w:r>
            <w:r w:rsidRPr="00651EF9">
              <w:rPr>
                <w:sz w:val="18"/>
                <w:szCs w:val="18"/>
              </w:rPr>
              <w:t>-21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AE23F" w14:textId="49BC057A" w:rsidR="00DE5E47" w:rsidRPr="00805782" w:rsidRDefault="00DE5E47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>Mark Lyles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66E2A" w14:textId="05CA6608" w:rsidR="00DE5E47" w:rsidRPr="00805782" w:rsidRDefault="00DE5E47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>R408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20C98" w14:textId="357BF44A" w:rsidR="00DE5E47" w:rsidRPr="00805782" w:rsidRDefault="00DE5E47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 xml:space="preserve">Move to a </w:t>
            </w:r>
            <w:r w:rsidRPr="00805782">
              <w:rPr>
                <w:color w:val="000000"/>
                <w:sz w:val="18"/>
                <w:szCs w:val="18"/>
              </w:rPr>
              <w:t>points-based</w:t>
            </w:r>
            <w:r w:rsidRPr="00805782">
              <w:rPr>
                <w:color w:val="000000"/>
                <w:sz w:val="18"/>
                <w:szCs w:val="18"/>
              </w:rPr>
              <w:t xml:space="preserve"> system</w:t>
            </w:r>
          </w:p>
        </w:tc>
      </w:tr>
      <w:tr w:rsidR="00DE5E47" w:rsidRPr="008A4C64" w14:paraId="0B8AEF35" w14:textId="77777777" w:rsidTr="00A84548">
        <w:trPr>
          <w:trHeight w:val="451"/>
        </w:trPr>
        <w:tc>
          <w:tcPr>
            <w:tcW w:w="0" w:type="auto"/>
            <w:vMerge/>
          </w:tcPr>
          <w:p w14:paraId="64B1D1A5" w14:textId="77777777" w:rsidR="00DE5E47" w:rsidRPr="00805782" w:rsidRDefault="00DE5E47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42" w:type="dxa"/>
          </w:tcPr>
          <w:p w14:paraId="14C496F6" w14:textId="08C3FE75" w:rsidR="00DE5E47" w:rsidRPr="00805782" w:rsidRDefault="00DE5E47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DE5E47">
              <w:rPr>
                <w:sz w:val="18"/>
                <w:szCs w:val="18"/>
              </w:rPr>
              <w:t xml:space="preserve">Vote for </w:t>
            </w:r>
            <w:r>
              <w:rPr>
                <w:sz w:val="18"/>
                <w:szCs w:val="18"/>
              </w:rPr>
              <w:t>Table</w:t>
            </w:r>
          </w:p>
        </w:tc>
        <w:tc>
          <w:tcPr>
            <w:tcW w:w="67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4BB87" w14:textId="39CD78B8" w:rsidR="00DE5E47" w:rsidRPr="00805782" w:rsidRDefault="00DE5E47" w:rsidP="0094298A">
            <w:pPr>
              <w:spacing w:before="1"/>
              <w:ind w:left="109"/>
              <w:jc w:val="center"/>
              <w:rPr>
                <w:color w:val="000000"/>
                <w:sz w:val="18"/>
                <w:szCs w:val="18"/>
              </w:rPr>
            </w:pPr>
            <w:r w:rsidRPr="00DE5E47">
              <w:rPr>
                <w:color w:val="000000"/>
                <w:sz w:val="18"/>
                <w:szCs w:val="18"/>
              </w:rPr>
              <w:t>Yes-1</w:t>
            </w:r>
            <w:r w:rsidR="006C4463">
              <w:rPr>
                <w:color w:val="000000"/>
                <w:sz w:val="18"/>
                <w:szCs w:val="18"/>
              </w:rPr>
              <w:t>5</w:t>
            </w:r>
            <w:r w:rsidRPr="00DE5E47">
              <w:rPr>
                <w:color w:val="000000"/>
                <w:sz w:val="18"/>
                <w:szCs w:val="18"/>
              </w:rPr>
              <w:t>, No-</w:t>
            </w:r>
            <w:r w:rsidR="006C4463">
              <w:rPr>
                <w:color w:val="000000"/>
                <w:sz w:val="18"/>
                <w:szCs w:val="18"/>
              </w:rPr>
              <w:t>0</w:t>
            </w:r>
            <w:r w:rsidRPr="00DE5E47">
              <w:rPr>
                <w:color w:val="000000"/>
                <w:sz w:val="18"/>
                <w:szCs w:val="18"/>
              </w:rPr>
              <w:t>, Abstain-0, Not Present-</w:t>
            </w:r>
            <w:r w:rsidR="006C4463">
              <w:rPr>
                <w:color w:val="000000"/>
                <w:sz w:val="18"/>
                <w:szCs w:val="18"/>
              </w:rPr>
              <w:t>5</w:t>
            </w:r>
            <w:r w:rsidRPr="00DE5E47">
              <w:rPr>
                <w:color w:val="000000"/>
                <w:sz w:val="18"/>
                <w:szCs w:val="18"/>
              </w:rPr>
              <w:t>, Not Applicable-2</w:t>
            </w:r>
          </w:p>
        </w:tc>
      </w:tr>
      <w:tr w:rsidR="0094298A" w:rsidRPr="008A4C64" w14:paraId="1D297AC2" w14:textId="77777777" w:rsidTr="00A84548">
        <w:trPr>
          <w:trHeight w:val="451"/>
        </w:trPr>
        <w:tc>
          <w:tcPr>
            <w:tcW w:w="0" w:type="auto"/>
            <w:vMerge w:val="restart"/>
          </w:tcPr>
          <w:p w14:paraId="0D363DFA" w14:textId="00F020B3" w:rsidR="0094298A" w:rsidRPr="00805782" w:rsidRDefault="0094298A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  <w:r w:rsidRPr="008057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042" w:type="dxa"/>
          </w:tcPr>
          <w:p w14:paraId="74F45132" w14:textId="31EB1D50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REPI-</w:t>
            </w:r>
            <w:r w:rsidRPr="00805782">
              <w:rPr>
                <w:sz w:val="18"/>
                <w:szCs w:val="18"/>
              </w:rPr>
              <w:t>19</w:t>
            </w:r>
            <w:r w:rsidRPr="00805782">
              <w:rPr>
                <w:sz w:val="18"/>
                <w:szCs w:val="18"/>
              </w:rPr>
              <w:t>-21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123CC" w14:textId="1BA3B35D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 xml:space="preserve">Amy Boyce / </w:t>
            </w:r>
            <w:proofErr w:type="spellStart"/>
            <w:r w:rsidRPr="00805782">
              <w:rPr>
                <w:sz w:val="18"/>
                <w:szCs w:val="18"/>
              </w:rPr>
              <w:t>Cherylyn</w:t>
            </w:r>
            <w:proofErr w:type="spellEnd"/>
            <w:r w:rsidRPr="00805782">
              <w:rPr>
                <w:sz w:val="18"/>
                <w:szCs w:val="18"/>
              </w:rPr>
              <w:t xml:space="preserve"> Kelley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73AB3" w14:textId="7224B6C6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>R408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BDFE7" w14:textId="0584B6CE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>Maintain current structure but require 2 items not 1 item</w:t>
            </w:r>
          </w:p>
        </w:tc>
      </w:tr>
      <w:tr w:rsidR="0094298A" w:rsidRPr="008A4C64" w14:paraId="4A2FEF42" w14:textId="77777777" w:rsidTr="0094298A">
        <w:trPr>
          <w:trHeight w:val="451"/>
        </w:trPr>
        <w:tc>
          <w:tcPr>
            <w:tcW w:w="0" w:type="auto"/>
            <w:vMerge/>
          </w:tcPr>
          <w:p w14:paraId="64EB23F2" w14:textId="77777777" w:rsidR="0094298A" w:rsidRPr="00805782" w:rsidRDefault="0094298A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06" w:type="dxa"/>
            <w:gridSpan w:val="6"/>
            <w:tcBorders>
              <w:right w:val="single" w:sz="8" w:space="0" w:color="auto"/>
            </w:tcBorders>
          </w:tcPr>
          <w:p w14:paraId="4DE7A19D" w14:textId="72612DE4" w:rsidR="0094298A" w:rsidRPr="00805782" w:rsidRDefault="0094298A" w:rsidP="0094298A">
            <w:pPr>
              <w:spacing w:before="1"/>
              <w:ind w:left="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Will be discussed in the next meeting</w:t>
            </w:r>
          </w:p>
        </w:tc>
      </w:tr>
      <w:tr w:rsidR="0094298A" w:rsidRPr="008A4C64" w14:paraId="7E391D51" w14:textId="77777777" w:rsidTr="00A84548">
        <w:trPr>
          <w:trHeight w:val="451"/>
        </w:trPr>
        <w:tc>
          <w:tcPr>
            <w:tcW w:w="0" w:type="auto"/>
            <w:vMerge w:val="restart"/>
          </w:tcPr>
          <w:p w14:paraId="08D59516" w14:textId="1723302C" w:rsidR="0094298A" w:rsidRPr="00805782" w:rsidRDefault="0094298A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  <w:r w:rsidRPr="0080578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042" w:type="dxa"/>
          </w:tcPr>
          <w:p w14:paraId="04C5129C" w14:textId="4B46FC70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REPI-</w:t>
            </w:r>
            <w:r w:rsidRPr="00805782">
              <w:rPr>
                <w:sz w:val="18"/>
                <w:szCs w:val="18"/>
              </w:rPr>
              <w:t>20</w:t>
            </w:r>
            <w:r w:rsidRPr="00805782">
              <w:rPr>
                <w:sz w:val="18"/>
                <w:szCs w:val="18"/>
              </w:rPr>
              <w:t>-21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FBDF4" w14:textId="4F65AD77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 xml:space="preserve">Dan </w:t>
            </w:r>
            <w:proofErr w:type="spellStart"/>
            <w:r w:rsidRPr="00805782">
              <w:rPr>
                <w:color w:val="000000"/>
                <w:sz w:val="18"/>
                <w:szCs w:val="18"/>
              </w:rPr>
              <w:t>Wildenhaus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71E33" w14:textId="0ABC83A7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>R408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7A532" w14:textId="7D1353D6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Maintain current structure but require 2 items for homes over 5,000 sq ft</w:t>
            </w:r>
          </w:p>
        </w:tc>
      </w:tr>
      <w:tr w:rsidR="0094298A" w:rsidRPr="008A4C64" w14:paraId="7D2C0DB3" w14:textId="77777777" w:rsidTr="00DD061A">
        <w:trPr>
          <w:trHeight w:val="451"/>
        </w:trPr>
        <w:tc>
          <w:tcPr>
            <w:tcW w:w="0" w:type="auto"/>
            <w:vMerge/>
          </w:tcPr>
          <w:p w14:paraId="1EF3D6F5" w14:textId="77777777" w:rsidR="0094298A" w:rsidRPr="00805782" w:rsidRDefault="0094298A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06" w:type="dxa"/>
            <w:gridSpan w:val="6"/>
            <w:tcBorders>
              <w:right w:val="single" w:sz="8" w:space="0" w:color="auto"/>
            </w:tcBorders>
          </w:tcPr>
          <w:p w14:paraId="20B5E557" w14:textId="0D97595F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94298A">
              <w:rPr>
                <w:sz w:val="18"/>
                <w:szCs w:val="18"/>
              </w:rPr>
              <w:t>Will be discussed in the next meeting</w:t>
            </w:r>
          </w:p>
        </w:tc>
      </w:tr>
      <w:tr w:rsidR="0094298A" w:rsidRPr="008A4C64" w14:paraId="69FEC598" w14:textId="77777777" w:rsidTr="00A84548">
        <w:trPr>
          <w:trHeight w:val="451"/>
        </w:trPr>
        <w:tc>
          <w:tcPr>
            <w:tcW w:w="0" w:type="auto"/>
            <w:vMerge w:val="restart"/>
          </w:tcPr>
          <w:p w14:paraId="48172127" w14:textId="3BFBC3DB" w:rsidR="0094298A" w:rsidRPr="00805782" w:rsidRDefault="0094298A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  <w:r w:rsidRPr="0080578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042" w:type="dxa"/>
          </w:tcPr>
          <w:p w14:paraId="3A5FA292" w14:textId="06F166D2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REPI-</w:t>
            </w:r>
            <w:r w:rsidRPr="00805782">
              <w:rPr>
                <w:sz w:val="18"/>
                <w:szCs w:val="18"/>
              </w:rPr>
              <w:t>33</w:t>
            </w:r>
            <w:r w:rsidRPr="00805782">
              <w:rPr>
                <w:sz w:val="18"/>
                <w:szCs w:val="18"/>
              </w:rPr>
              <w:t>-21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BBF515" w14:textId="69844575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>Amanda Hickman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B62748" w14:textId="12697824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>R408 &amp; Envelope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EC86DF" w14:textId="5F6B3065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Weaken envelope table* and modify R408 to have climate zone specific options (</w:t>
            </w:r>
            <w:proofErr w:type="spellStart"/>
            <w:r w:rsidRPr="00805782">
              <w:rPr>
                <w:sz w:val="18"/>
                <w:szCs w:val="18"/>
              </w:rPr>
              <w:t>ie</w:t>
            </w:r>
            <w:proofErr w:type="spellEnd"/>
            <w:r w:rsidRPr="00805782">
              <w:rPr>
                <w:sz w:val="18"/>
                <w:szCs w:val="18"/>
              </w:rPr>
              <w:t>. No cold-climate heat pump option)</w:t>
            </w:r>
          </w:p>
        </w:tc>
      </w:tr>
      <w:tr w:rsidR="0094298A" w:rsidRPr="008A4C64" w14:paraId="0CFA35AD" w14:textId="77777777" w:rsidTr="00362566">
        <w:trPr>
          <w:trHeight w:val="451"/>
        </w:trPr>
        <w:tc>
          <w:tcPr>
            <w:tcW w:w="0" w:type="auto"/>
            <w:vMerge/>
          </w:tcPr>
          <w:p w14:paraId="67AC197A" w14:textId="77777777" w:rsidR="0094298A" w:rsidRPr="00805782" w:rsidRDefault="0094298A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06" w:type="dxa"/>
            <w:gridSpan w:val="6"/>
            <w:tcBorders>
              <w:right w:val="single" w:sz="8" w:space="0" w:color="auto"/>
            </w:tcBorders>
          </w:tcPr>
          <w:p w14:paraId="2333957A" w14:textId="190A93A2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94298A">
              <w:rPr>
                <w:sz w:val="18"/>
                <w:szCs w:val="18"/>
              </w:rPr>
              <w:t>Will be discussed in the next meeting</w:t>
            </w:r>
          </w:p>
        </w:tc>
      </w:tr>
      <w:tr w:rsidR="0094298A" w:rsidRPr="008A4C64" w14:paraId="3C651CB5" w14:textId="77777777" w:rsidTr="00A84548">
        <w:trPr>
          <w:trHeight w:val="451"/>
        </w:trPr>
        <w:tc>
          <w:tcPr>
            <w:tcW w:w="0" w:type="auto"/>
            <w:vMerge w:val="restart"/>
          </w:tcPr>
          <w:p w14:paraId="1D02E5DA" w14:textId="44956C8E" w:rsidR="0094298A" w:rsidRPr="00805782" w:rsidRDefault="0094298A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  <w:r w:rsidRPr="008057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042" w:type="dxa"/>
          </w:tcPr>
          <w:p w14:paraId="1338996A" w14:textId="5211B7CC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REPI-1</w:t>
            </w:r>
            <w:r w:rsidRPr="00805782">
              <w:rPr>
                <w:sz w:val="18"/>
                <w:szCs w:val="18"/>
              </w:rPr>
              <w:t>67</w:t>
            </w:r>
            <w:r w:rsidRPr="00805782">
              <w:rPr>
                <w:sz w:val="18"/>
                <w:szCs w:val="18"/>
              </w:rPr>
              <w:t>-21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FC10C5" w14:textId="18F54960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 xml:space="preserve">Aaron </w:t>
            </w:r>
            <w:proofErr w:type="spellStart"/>
            <w:r w:rsidRPr="00805782">
              <w:rPr>
                <w:color w:val="000000"/>
                <w:sz w:val="18"/>
                <w:szCs w:val="18"/>
              </w:rPr>
              <w:t>Vandermeulen</w:t>
            </w:r>
            <w:proofErr w:type="spellEnd"/>
            <w:r w:rsidRPr="00805782">
              <w:rPr>
                <w:color w:val="000000"/>
                <w:sz w:val="18"/>
                <w:szCs w:val="18"/>
              </w:rPr>
              <w:t xml:space="preserve"> / Thomas Marston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1C35C7" w14:textId="150C991B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color w:val="000000"/>
                <w:sz w:val="18"/>
                <w:szCs w:val="18"/>
              </w:rPr>
              <w:t>R408 &amp; Envelope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623A57" w14:textId="1F5A6140" w:rsidR="0094298A" w:rsidRPr="00805782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805782">
              <w:rPr>
                <w:sz w:val="18"/>
                <w:szCs w:val="18"/>
              </w:rPr>
              <w:t>Weaken envelope table* and comprehensively modify R408 options. Only apply R408 to prescriptive path, not applied to R405 baseline or R406 ERI path</w:t>
            </w:r>
          </w:p>
        </w:tc>
      </w:tr>
      <w:tr w:rsidR="0094298A" w:rsidRPr="008A4C64" w14:paraId="2384BBF8" w14:textId="77777777" w:rsidTr="00EA71F1">
        <w:trPr>
          <w:trHeight w:val="451"/>
        </w:trPr>
        <w:tc>
          <w:tcPr>
            <w:tcW w:w="0" w:type="auto"/>
            <w:vMerge/>
          </w:tcPr>
          <w:p w14:paraId="4FD71BA6" w14:textId="77777777" w:rsidR="0094298A" w:rsidRPr="00805782" w:rsidRDefault="0094298A" w:rsidP="00D95647">
            <w:pPr>
              <w:spacing w:before="1"/>
              <w:ind w:left="88" w:right="205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06" w:type="dxa"/>
            <w:gridSpan w:val="6"/>
            <w:tcBorders>
              <w:right w:val="single" w:sz="8" w:space="0" w:color="auto"/>
            </w:tcBorders>
          </w:tcPr>
          <w:p w14:paraId="2755D979" w14:textId="22F7C856" w:rsidR="0094298A" w:rsidRPr="00805782" w:rsidRDefault="0094298A" w:rsidP="00D95647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94298A">
              <w:rPr>
                <w:sz w:val="18"/>
                <w:szCs w:val="18"/>
              </w:rPr>
              <w:t>Will be discussed in the next meeting</w:t>
            </w:r>
          </w:p>
        </w:tc>
      </w:tr>
      <w:tr w:rsidR="00D95647" w:rsidRPr="008A4C64" w14:paraId="1021319F" w14:textId="77777777" w:rsidTr="0092110D">
        <w:trPr>
          <w:trHeight w:val="451"/>
        </w:trPr>
        <w:tc>
          <w:tcPr>
            <w:tcW w:w="9549" w:type="dxa"/>
            <w:gridSpan w:val="7"/>
          </w:tcPr>
          <w:p w14:paraId="79D76F2F" w14:textId="408DD7DB" w:rsidR="00D95647" w:rsidRDefault="00D95647" w:rsidP="00D95647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Panel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Modifications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to optional Appendix RC 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Net-zero appendix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2C353439" w14:textId="77777777" w:rsidR="00D95647" w:rsidRPr="00131D2D" w:rsidRDefault="00D95647" w:rsidP="00D95647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</w:p>
        </w:tc>
      </w:tr>
      <w:tr w:rsidR="0094298A" w:rsidRPr="008A4C64" w14:paraId="10A890EE" w14:textId="77777777" w:rsidTr="00A84548">
        <w:trPr>
          <w:trHeight w:val="451"/>
        </w:trPr>
        <w:tc>
          <w:tcPr>
            <w:tcW w:w="0" w:type="auto"/>
            <w:vMerge w:val="restart"/>
          </w:tcPr>
          <w:p w14:paraId="7E0D83E5" w14:textId="1C9EB312" w:rsidR="0094298A" w:rsidRPr="008A4C64" w:rsidRDefault="0094298A" w:rsidP="00D95647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2042" w:type="dxa"/>
          </w:tcPr>
          <w:p w14:paraId="6789F62E" w14:textId="72CAE68C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REPI-16</w:t>
            </w:r>
            <w:r>
              <w:rPr>
                <w:sz w:val="18"/>
                <w:szCs w:val="18"/>
              </w:rPr>
              <w:t>1</w:t>
            </w:r>
            <w:r w:rsidRPr="00FC19E4">
              <w:rPr>
                <w:sz w:val="18"/>
                <w:szCs w:val="18"/>
              </w:rPr>
              <w:t>-21</w:t>
            </w:r>
          </w:p>
        </w:tc>
        <w:tc>
          <w:tcPr>
            <w:tcW w:w="2314" w:type="dxa"/>
            <w:gridSpan w:val="2"/>
          </w:tcPr>
          <w:p w14:paraId="69EC135A" w14:textId="2E2C77D9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Diana Burk</w:t>
            </w:r>
          </w:p>
        </w:tc>
        <w:tc>
          <w:tcPr>
            <w:tcW w:w="2225" w:type="dxa"/>
          </w:tcPr>
          <w:p w14:paraId="20AF499A" w14:textId="10024B2E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Appendix RC</w:t>
            </w:r>
          </w:p>
        </w:tc>
        <w:tc>
          <w:tcPr>
            <w:tcW w:w="2225" w:type="dxa"/>
            <w:gridSpan w:val="2"/>
          </w:tcPr>
          <w:p w14:paraId="32B624A5" w14:textId="58C72203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clarifies renewable definitions in Appendix RC</w:t>
            </w:r>
          </w:p>
        </w:tc>
      </w:tr>
      <w:tr w:rsidR="0094298A" w:rsidRPr="008A4C64" w14:paraId="53F4371D" w14:textId="77777777" w:rsidTr="00A35BC0">
        <w:trPr>
          <w:trHeight w:val="451"/>
        </w:trPr>
        <w:tc>
          <w:tcPr>
            <w:tcW w:w="0" w:type="auto"/>
            <w:vMerge/>
          </w:tcPr>
          <w:p w14:paraId="6EE4813A" w14:textId="77777777" w:rsidR="0094298A" w:rsidRDefault="0094298A" w:rsidP="00D95647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806" w:type="dxa"/>
            <w:gridSpan w:val="6"/>
          </w:tcPr>
          <w:p w14:paraId="1838BE96" w14:textId="14F5029C" w:rsidR="0094298A" w:rsidRPr="00FC19E4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94298A">
              <w:rPr>
                <w:sz w:val="18"/>
                <w:szCs w:val="18"/>
              </w:rPr>
              <w:t>Will be discussed in the next meeting</w:t>
            </w:r>
          </w:p>
        </w:tc>
      </w:tr>
      <w:tr w:rsidR="0094298A" w:rsidRPr="008A4C64" w14:paraId="41DFA344" w14:textId="77777777" w:rsidTr="00A84548">
        <w:trPr>
          <w:trHeight w:val="451"/>
        </w:trPr>
        <w:tc>
          <w:tcPr>
            <w:tcW w:w="0" w:type="auto"/>
            <w:vMerge w:val="restart"/>
          </w:tcPr>
          <w:p w14:paraId="4CE6296F" w14:textId="0F486A19" w:rsidR="0094298A" w:rsidRPr="008A4C64" w:rsidRDefault="0094298A" w:rsidP="00D95647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9</w:t>
            </w:r>
          </w:p>
        </w:tc>
        <w:tc>
          <w:tcPr>
            <w:tcW w:w="2042" w:type="dxa"/>
          </w:tcPr>
          <w:p w14:paraId="34D072B3" w14:textId="3FEADC5C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REPI-16</w:t>
            </w:r>
            <w:r>
              <w:rPr>
                <w:sz w:val="18"/>
                <w:szCs w:val="18"/>
              </w:rPr>
              <w:t>2</w:t>
            </w:r>
            <w:r w:rsidRPr="00FC19E4">
              <w:rPr>
                <w:sz w:val="18"/>
                <w:szCs w:val="18"/>
              </w:rPr>
              <w:t>-21</w:t>
            </w:r>
          </w:p>
        </w:tc>
        <w:tc>
          <w:tcPr>
            <w:tcW w:w="2314" w:type="dxa"/>
            <w:gridSpan w:val="2"/>
          </w:tcPr>
          <w:p w14:paraId="51C1D3E6" w14:textId="00DBF338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SEHPCAC</w:t>
            </w:r>
          </w:p>
        </w:tc>
        <w:tc>
          <w:tcPr>
            <w:tcW w:w="2225" w:type="dxa"/>
          </w:tcPr>
          <w:p w14:paraId="13EAF001" w14:textId="26232FC5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Appendix RC</w:t>
            </w:r>
          </w:p>
        </w:tc>
        <w:tc>
          <w:tcPr>
            <w:tcW w:w="2225" w:type="dxa"/>
            <w:gridSpan w:val="2"/>
          </w:tcPr>
          <w:p w14:paraId="3BCCFBAB" w14:textId="7C4B2BBC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adds CZ 0 to ERI values in Appendix RC (Same as CZ 1)</w:t>
            </w:r>
          </w:p>
        </w:tc>
      </w:tr>
      <w:tr w:rsidR="0094298A" w:rsidRPr="008A4C64" w14:paraId="2D2C1599" w14:textId="77777777" w:rsidTr="00124135">
        <w:trPr>
          <w:trHeight w:val="451"/>
        </w:trPr>
        <w:tc>
          <w:tcPr>
            <w:tcW w:w="0" w:type="auto"/>
            <w:vMerge/>
          </w:tcPr>
          <w:p w14:paraId="1A2521F4" w14:textId="77777777" w:rsidR="0094298A" w:rsidRDefault="0094298A" w:rsidP="00D95647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806" w:type="dxa"/>
            <w:gridSpan w:val="6"/>
          </w:tcPr>
          <w:p w14:paraId="2ACD9DD1" w14:textId="35B70F2E" w:rsidR="0094298A" w:rsidRPr="00FC19E4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94298A">
              <w:rPr>
                <w:sz w:val="18"/>
                <w:szCs w:val="18"/>
              </w:rPr>
              <w:t>Will be discussed in the next meeting</w:t>
            </w:r>
          </w:p>
        </w:tc>
      </w:tr>
      <w:tr w:rsidR="0094298A" w:rsidRPr="008A4C64" w14:paraId="5EC59D6E" w14:textId="77777777" w:rsidTr="00A84548">
        <w:trPr>
          <w:trHeight w:val="451"/>
        </w:trPr>
        <w:tc>
          <w:tcPr>
            <w:tcW w:w="0" w:type="auto"/>
            <w:vMerge w:val="restart"/>
          </w:tcPr>
          <w:p w14:paraId="16E8497E" w14:textId="6B6FF747" w:rsidR="0094298A" w:rsidRPr="008A4C64" w:rsidRDefault="0094298A" w:rsidP="00D95647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2042" w:type="dxa"/>
          </w:tcPr>
          <w:p w14:paraId="68582BDB" w14:textId="40DB1AD5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REPI-1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  <w:r w:rsidRPr="00FC19E4">
              <w:rPr>
                <w:sz w:val="18"/>
                <w:szCs w:val="18"/>
              </w:rPr>
              <w:t>-21</w:t>
            </w:r>
          </w:p>
        </w:tc>
        <w:tc>
          <w:tcPr>
            <w:tcW w:w="2314" w:type="dxa"/>
            <w:gridSpan w:val="2"/>
          </w:tcPr>
          <w:p w14:paraId="39242FFB" w14:textId="7AFE7B8C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 xml:space="preserve">Kim </w:t>
            </w:r>
            <w:proofErr w:type="spellStart"/>
            <w:r w:rsidRPr="00FC19E4">
              <w:rPr>
                <w:sz w:val="18"/>
                <w:szCs w:val="18"/>
              </w:rPr>
              <w:t>Cheslak</w:t>
            </w:r>
            <w:proofErr w:type="spellEnd"/>
          </w:p>
        </w:tc>
        <w:tc>
          <w:tcPr>
            <w:tcW w:w="2225" w:type="dxa"/>
          </w:tcPr>
          <w:p w14:paraId="3C517C50" w14:textId="55F93507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Appendix RC</w:t>
            </w:r>
          </w:p>
        </w:tc>
        <w:tc>
          <w:tcPr>
            <w:tcW w:w="2225" w:type="dxa"/>
            <w:gridSpan w:val="2"/>
          </w:tcPr>
          <w:p w14:paraId="19975C88" w14:textId="4BDD14D4" w:rsidR="0094298A" w:rsidRPr="00131D2D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FC19E4">
              <w:rPr>
                <w:sz w:val="18"/>
                <w:szCs w:val="18"/>
              </w:rPr>
              <w:t>ERI based on PHIUS (Reduces ERI pre-renewable values based on Passive house EE levels</w:t>
            </w:r>
          </w:p>
        </w:tc>
      </w:tr>
      <w:tr w:rsidR="0094298A" w:rsidRPr="008A4C64" w14:paraId="59FF0596" w14:textId="77777777" w:rsidTr="0094298A">
        <w:trPr>
          <w:trHeight w:val="451"/>
        </w:trPr>
        <w:tc>
          <w:tcPr>
            <w:tcW w:w="0" w:type="auto"/>
            <w:vMerge/>
          </w:tcPr>
          <w:p w14:paraId="181F2F23" w14:textId="77777777" w:rsidR="0094298A" w:rsidRDefault="0094298A" w:rsidP="00D95647">
            <w:pPr>
              <w:spacing w:before="1"/>
              <w:ind w:left="88" w:right="205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806" w:type="dxa"/>
            <w:gridSpan w:val="6"/>
          </w:tcPr>
          <w:p w14:paraId="16CD388C" w14:textId="600473AA" w:rsidR="0094298A" w:rsidRPr="00FC19E4" w:rsidRDefault="0094298A" w:rsidP="0094298A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0094298A">
              <w:rPr>
                <w:sz w:val="18"/>
                <w:szCs w:val="18"/>
              </w:rPr>
              <w:t>Will be discussed in the next meeting</w:t>
            </w:r>
          </w:p>
        </w:tc>
      </w:tr>
    </w:tbl>
    <w:p w14:paraId="36A2F75C" w14:textId="4C0A2461" w:rsidR="004D7D10" w:rsidRPr="00FC19E4" w:rsidRDefault="007C6D10" w:rsidP="00FC19E4">
      <w:pPr>
        <w:pStyle w:val="ListParagraph"/>
        <w:numPr>
          <w:ilvl w:val="0"/>
          <w:numId w:val="29"/>
        </w:numPr>
        <w:tabs>
          <w:tab w:val="left" w:pos="365"/>
        </w:tabs>
        <w:spacing w:before="240" w:after="120"/>
        <w:ind w:right="172"/>
        <w:rPr>
          <w:sz w:val="20"/>
          <w:szCs w:val="20"/>
        </w:rPr>
      </w:pPr>
      <w:r w:rsidRPr="00FC19E4">
        <w:rPr>
          <w:sz w:val="20"/>
          <w:szCs w:val="20"/>
        </w:rPr>
        <w:t xml:space="preserve">Discussion/proposal </w:t>
      </w:r>
      <w:r w:rsidR="00311B56" w:rsidRPr="00FC19E4">
        <w:rPr>
          <w:sz w:val="20"/>
          <w:szCs w:val="20"/>
        </w:rPr>
        <w:t>for upcoming</w:t>
      </w:r>
      <w:r w:rsidRPr="00FC19E4">
        <w:rPr>
          <w:sz w:val="20"/>
          <w:szCs w:val="20"/>
        </w:rPr>
        <w:t xml:space="preserve"> </w:t>
      </w:r>
      <w:r w:rsidR="007C2788">
        <w:rPr>
          <w:sz w:val="20"/>
          <w:szCs w:val="20"/>
        </w:rPr>
        <w:t>May 11</w:t>
      </w:r>
      <w:r w:rsidR="004D4496" w:rsidRPr="00FC19E4">
        <w:rPr>
          <w:sz w:val="20"/>
          <w:szCs w:val="20"/>
          <w:vertAlign w:val="superscript"/>
        </w:rPr>
        <w:t>th</w:t>
      </w:r>
      <w:r w:rsidR="004D4496" w:rsidRPr="00FC19E4">
        <w:rPr>
          <w:sz w:val="20"/>
          <w:szCs w:val="20"/>
        </w:rPr>
        <w:t xml:space="preserve"> meeting Agenda</w:t>
      </w:r>
      <w:r w:rsidRPr="00FC19E4">
        <w:rPr>
          <w:sz w:val="20"/>
          <w:szCs w:val="20"/>
        </w:rPr>
        <w:t xml:space="preserve"> and ordering of proposals.</w:t>
      </w:r>
    </w:p>
    <w:p w14:paraId="607CDD62" w14:textId="7CA88FE8" w:rsidR="004D4496" w:rsidRPr="004D4496" w:rsidRDefault="004D4496" w:rsidP="004D4496">
      <w:pPr>
        <w:pStyle w:val="ListParagraph"/>
        <w:numPr>
          <w:ilvl w:val="0"/>
          <w:numId w:val="29"/>
        </w:numPr>
        <w:tabs>
          <w:tab w:val="left" w:pos="365"/>
        </w:tabs>
        <w:spacing w:before="240" w:after="120"/>
        <w:ind w:right="172"/>
        <w:rPr>
          <w:sz w:val="20"/>
          <w:szCs w:val="20"/>
        </w:rPr>
      </w:pPr>
      <w:r>
        <w:rPr>
          <w:sz w:val="20"/>
          <w:szCs w:val="20"/>
        </w:rPr>
        <w:t>Other business</w:t>
      </w:r>
    </w:p>
    <w:p w14:paraId="1159570E" w14:textId="77033728" w:rsidR="007C6D10" w:rsidRPr="004631CC" w:rsidRDefault="007C6D10" w:rsidP="004D4496">
      <w:pPr>
        <w:pStyle w:val="ListParagraph"/>
        <w:numPr>
          <w:ilvl w:val="0"/>
          <w:numId w:val="29"/>
        </w:numPr>
        <w:tabs>
          <w:tab w:val="left" w:pos="365"/>
        </w:tabs>
        <w:spacing w:before="240" w:after="120"/>
        <w:rPr>
          <w:sz w:val="20"/>
          <w:szCs w:val="20"/>
        </w:rPr>
      </w:pPr>
      <w:r w:rsidRPr="6CBC7C34">
        <w:rPr>
          <w:sz w:val="20"/>
          <w:szCs w:val="20"/>
        </w:rPr>
        <w:t>The meeting was adjourned</w:t>
      </w:r>
    </w:p>
    <w:p w14:paraId="2C277D76" w14:textId="76C9F276" w:rsidR="00321409" w:rsidRDefault="00321409" w:rsidP="00321409">
      <w:pPr>
        <w:rPr>
          <w:rFonts w:ascii="Calibri" w:eastAsia="Calibri" w:hAnsi="Calibri" w:cs="Calibri"/>
          <w:sz w:val="20"/>
        </w:rPr>
      </w:pPr>
    </w:p>
    <w:p w14:paraId="05E84D6C" w14:textId="77777777" w:rsidR="00150204" w:rsidRDefault="00150204" w:rsidP="00150204">
      <w:r w:rsidRPr="007E302C">
        <w:t>FOR FURTHER INFORMATION BE SURE TO VISIT THE ICC WEBSITE:</w:t>
      </w:r>
      <w:r>
        <w:t xml:space="preserve"> </w:t>
      </w:r>
      <w:r w:rsidRPr="007E302C">
        <w:t xml:space="preserve"> </w:t>
      </w:r>
    </w:p>
    <w:p w14:paraId="3BEECF0C" w14:textId="77777777" w:rsidR="00150204" w:rsidRDefault="0088441C" w:rsidP="00150204">
      <w:hyperlink r:id="rId13" w:history="1">
        <w:r w:rsidR="00150204" w:rsidRPr="00C537D2">
          <w:rPr>
            <w:rStyle w:val="Hyperlink"/>
          </w:rPr>
          <w:t>ICC Energy webpage</w:t>
        </w:r>
      </w:hyperlink>
    </w:p>
    <w:p w14:paraId="5389DCA5" w14:textId="77777777" w:rsidR="00150204" w:rsidRDefault="0088441C" w:rsidP="00150204">
      <w:pPr>
        <w:rPr>
          <w:rStyle w:val="Hyperlink"/>
        </w:rPr>
      </w:pPr>
      <w:hyperlink r:id="rId14" w:history="1">
        <w:r w:rsidR="00150204" w:rsidRPr="00C537D2">
          <w:rPr>
            <w:rStyle w:val="Hyperlink"/>
          </w:rPr>
          <w:t>Code Change Monograph</w:t>
        </w:r>
      </w:hyperlink>
    </w:p>
    <w:p w14:paraId="6AE2853F" w14:textId="77777777" w:rsidR="00150204" w:rsidRPr="007E302C" w:rsidRDefault="00150204" w:rsidP="00150204"/>
    <w:p w14:paraId="0F1EC3E4" w14:textId="77777777" w:rsidR="00150204" w:rsidRPr="007E302C" w:rsidRDefault="00150204" w:rsidP="00150204">
      <w:r w:rsidRPr="007E302C">
        <w:t xml:space="preserve">FOR ADDITIONAL INFORMATION, PLEASE CONTACT: </w:t>
      </w:r>
    </w:p>
    <w:p w14:paraId="2A4DBB00" w14:textId="77777777" w:rsidR="00150204" w:rsidRDefault="00150204" w:rsidP="00150204">
      <w:r>
        <w:t>Ian Finlayson</w:t>
      </w:r>
    </w:p>
    <w:p w14:paraId="030BB92F" w14:textId="77777777" w:rsidR="00150204" w:rsidRPr="007E302C" w:rsidRDefault="00150204" w:rsidP="00150204">
      <w:r>
        <w:t>Subcommittee Chair</w:t>
      </w:r>
    </w:p>
    <w:p w14:paraId="73CBECCE" w14:textId="3A4DC7F5" w:rsidR="00150204" w:rsidRDefault="0088441C" w:rsidP="00150204">
      <w:hyperlink r:id="rId15" w:history="1">
        <w:r w:rsidR="001A463D" w:rsidRPr="002031A7">
          <w:rPr>
            <w:rStyle w:val="Hyperlink"/>
          </w:rPr>
          <w:t>ian.finlayson@mass.gov</w:t>
        </w:r>
      </w:hyperlink>
    </w:p>
    <w:p w14:paraId="73738777" w14:textId="2323BB0D" w:rsidR="001A463D" w:rsidRDefault="001A463D" w:rsidP="00150204"/>
    <w:p w14:paraId="75F25ED7" w14:textId="71E0A854" w:rsidR="001A463D" w:rsidRDefault="001A463D" w:rsidP="00321409">
      <w:pPr>
        <w:rPr>
          <w:rFonts w:ascii="Calibri" w:eastAsia="Calibri" w:hAnsi="Calibri" w:cs="Calibri"/>
          <w:sz w:val="20"/>
        </w:rPr>
      </w:pPr>
    </w:p>
    <w:p w14:paraId="782BB8BF" w14:textId="405B7FFB" w:rsidR="006103D7" w:rsidRDefault="006103D7" w:rsidP="00321409">
      <w:pPr>
        <w:rPr>
          <w:rFonts w:ascii="Calibri" w:eastAsia="Calibri" w:hAnsi="Calibri" w:cs="Calibri"/>
          <w:sz w:val="20"/>
        </w:rPr>
      </w:pPr>
    </w:p>
    <w:p w14:paraId="11499F1F" w14:textId="506A210F" w:rsidR="006103D7" w:rsidRDefault="006103D7" w:rsidP="00321409">
      <w:pPr>
        <w:rPr>
          <w:rFonts w:ascii="Calibri" w:eastAsia="Calibri" w:hAnsi="Calibri" w:cs="Calibri"/>
          <w:sz w:val="20"/>
        </w:rPr>
      </w:pPr>
    </w:p>
    <w:p w14:paraId="358FD831" w14:textId="52A696C6" w:rsidR="006103D7" w:rsidRDefault="006103D7" w:rsidP="00321409">
      <w:pPr>
        <w:rPr>
          <w:rFonts w:ascii="Calibri" w:eastAsia="Calibri" w:hAnsi="Calibri" w:cs="Calibri"/>
          <w:sz w:val="20"/>
        </w:rPr>
      </w:pPr>
    </w:p>
    <w:p w14:paraId="0683A790" w14:textId="381198CD" w:rsidR="009D105B" w:rsidRDefault="009D105B" w:rsidP="00321409">
      <w:pPr>
        <w:rPr>
          <w:rFonts w:ascii="Calibri" w:eastAsia="Calibri" w:hAnsi="Calibri" w:cs="Calibri"/>
          <w:sz w:val="20"/>
        </w:rPr>
      </w:pPr>
    </w:p>
    <w:p w14:paraId="05716311" w14:textId="69F23407" w:rsidR="009D105B" w:rsidRDefault="009D105B" w:rsidP="00321409">
      <w:pPr>
        <w:rPr>
          <w:rFonts w:ascii="Calibri" w:eastAsia="Calibri" w:hAnsi="Calibri" w:cs="Calibri"/>
          <w:sz w:val="20"/>
        </w:rPr>
      </w:pPr>
    </w:p>
    <w:p w14:paraId="26E919DD" w14:textId="0A5C5E3A" w:rsidR="00EC77B6" w:rsidRPr="00321409" w:rsidRDefault="00EC77B6" w:rsidP="00EC77B6">
      <w:pPr>
        <w:rPr>
          <w:rFonts w:ascii="Calibri" w:eastAsia="Calibri" w:hAnsi="Calibri" w:cs="Calibri"/>
          <w:sz w:val="20"/>
        </w:rPr>
      </w:pPr>
    </w:p>
    <w:sectPr w:rsidR="00EC77B6" w:rsidRPr="00321409">
      <w:headerReference w:type="default" r:id="rId16"/>
      <w:footerReference w:type="default" r:id="rId17"/>
      <w:pgSz w:w="12240" w:h="15840"/>
      <w:pgMar w:top="1500" w:right="1360" w:bottom="1500" w:left="1320" w:header="0" w:footer="1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FC8C" w14:textId="77777777" w:rsidR="0088441C" w:rsidRDefault="0088441C">
      <w:r>
        <w:separator/>
      </w:r>
    </w:p>
  </w:endnote>
  <w:endnote w:type="continuationSeparator" w:id="0">
    <w:p w14:paraId="2ABB0145" w14:textId="77777777" w:rsidR="0088441C" w:rsidRDefault="0088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148D" w14:textId="090BA5A9" w:rsidR="00097F9A" w:rsidRDefault="00511B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0E148E" wp14:editId="1BF7B5F1">
              <wp:simplePos x="0" y="0"/>
              <wp:positionH relativeFrom="page">
                <wp:posOffset>2230755</wp:posOffset>
              </wp:positionH>
              <wp:positionV relativeFrom="page">
                <wp:posOffset>9091295</wp:posOffset>
              </wp:positionV>
              <wp:extent cx="3312160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1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E148F" w14:textId="77777777" w:rsidR="00097F9A" w:rsidRDefault="00414AC6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Copyright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©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2021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Council,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E14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5.65pt;margin-top:715.85pt;width:260.8pt;height:1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" filled="f" stroked="f">
              <v:textbox inset="0,0,0,0">
                <w:txbxContent>
                  <w:p w14:paraId="220E148F" w14:textId="77777777" w:rsidR="00097F9A" w:rsidRDefault="00414AC6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Copyright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©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2021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International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Council,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0427" w14:textId="77777777" w:rsidR="0088441C" w:rsidRDefault="0088441C">
      <w:r>
        <w:separator/>
      </w:r>
    </w:p>
  </w:footnote>
  <w:footnote w:type="continuationSeparator" w:id="0">
    <w:p w14:paraId="546371FA" w14:textId="77777777" w:rsidR="0088441C" w:rsidRDefault="0088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CBC7C34" w14:paraId="089A1669" w14:textId="77777777" w:rsidTr="009B3CFF">
      <w:tc>
        <w:tcPr>
          <w:tcW w:w="3185" w:type="dxa"/>
        </w:tcPr>
        <w:p w14:paraId="63E9E2AB" w14:textId="6A8C2204" w:rsidR="6CBC7C34" w:rsidRDefault="6CBC7C34" w:rsidP="6CBC7C34">
          <w:pPr>
            <w:pStyle w:val="Header"/>
            <w:ind w:left="-115"/>
          </w:pPr>
        </w:p>
      </w:tc>
      <w:tc>
        <w:tcPr>
          <w:tcW w:w="3185" w:type="dxa"/>
        </w:tcPr>
        <w:p w14:paraId="451F0AD5" w14:textId="55DFAEAB" w:rsidR="6CBC7C34" w:rsidRDefault="6CBC7C34" w:rsidP="6CBC7C34">
          <w:pPr>
            <w:pStyle w:val="Header"/>
            <w:jc w:val="center"/>
          </w:pPr>
        </w:p>
      </w:tc>
      <w:tc>
        <w:tcPr>
          <w:tcW w:w="3185" w:type="dxa"/>
        </w:tcPr>
        <w:p w14:paraId="784D1224" w14:textId="3D75B6F5" w:rsidR="6CBC7C34" w:rsidRDefault="6CBC7C34" w:rsidP="6CBC7C34">
          <w:pPr>
            <w:pStyle w:val="Header"/>
            <w:ind w:right="-115"/>
            <w:jc w:val="right"/>
          </w:pPr>
        </w:p>
      </w:tc>
    </w:tr>
  </w:tbl>
  <w:p w14:paraId="5816FAC9" w14:textId="000CC3B3" w:rsidR="6CBC7C34" w:rsidRDefault="6CBC7C34" w:rsidP="6CBC7C3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68966125" textId="1241522582" start="5" length="38" invalidationStart="5" invalidationLength="38" id="syoxJtM8"/>
    <int:ParagraphRange paragraphId="868966125" textId="1241522582" start="80" length="12" invalidationStart="80" invalidationLength="12" id="BzjlFHh0"/>
    <int:ParagraphRange paragraphId="421715242" textId="2004318071" start="55" length="11" invalidationStart="55" invalidationLength="11" id="jnzUhuxt"/>
    <int:ParagraphRange paragraphId="1658422088" textId="2004318071" start="14" length="6" invalidationStart="14" invalidationLength="6" id="r5EDsW17"/>
    <int:ParagraphRange paragraphId="1301174136" textId="2004318071" start="14" length="6" invalidationStart="14" invalidationLength="6" id="l1hyfnl1"/>
    <int:ParagraphRange paragraphId="1757309226" textId="2004318071" start="14" length="6" invalidationStart="14" invalidationLength="6" id="i6bAsD0x"/>
  </int:Manifest>
  <int:Observations>
    <int:Content id="syoxJtM8">
      <int:Rejection type="LegacyProofing"/>
    </int:Content>
    <int:Content id="BzjlFHh0">
      <int:Rejection type="LegacyProofing"/>
    </int:Content>
    <int:Content id="jnzUhuxt">
      <int:Rejection type="LegacyProofing"/>
    </int:Content>
    <int:Content id="r5EDsW17">
      <int:Rejection type="LegacyProofing"/>
    </int:Content>
    <int:Content id="l1hyfnl1">
      <int:Rejection type="LegacyProofing"/>
    </int:Content>
    <int:Content id="i6bAsD0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549"/>
    <w:multiLevelType w:val="hybridMultilevel"/>
    <w:tmpl w:val="70DACB60"/>
    <w:lvl w:ilvl="0" w:tplc="05944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" w15:restartNumberingAfterBreak="0">
    <w:nsid w:val="07881BF7"/>
    <w:multiLevelType w:val="hybridMultilevel"/>
    <w:tmpl w:val="FA68EF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6179E"/>
    <w:multiLevelType w:val="hybridMultilevel"/>
    <w:tmpl w:val="C4348214"/>
    <w:lvl w:ilvl="0" w:tplc="FFFFFFFF">
      <w:start w:val="1"/>
      <w:numFmt w:val="decimal"/>
      <w:lvlText w:val="%1."/>
      <w:lvlJc w:val="left"/>
      <w:pPr>
        <w:ind w:left="364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279" w:hanging="7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227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FFFFFFFF">
      <w:start w:val="1"/>
      <w:numFmt w:val="lowerLetter"/>
      <w:lvlText w:val="%4."/>
      <w:lvlJc w:val="left"/>
      <w:pPr>
        <w:ind w:left="299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0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20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112C776C"/>
    <w:multiLevelType w:val="hybridMultilevel"/>
    <w:tmpl w:val="5DFABEFE"/>
    <w:lvl w:ilvl="0" w:tplc="C8805FF0">
      <w:start w:val="10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26DF5C">
      <w:numFmt w:val="bullet"/>
      <w:lvlText w:val="•"/>
      <w:lvlJc w:val="left"/>
      <w:pPr>
        <w:ind w:left="1388" w:hanging="368"/>
      </w:pPr>
      <w:rPr>
        <w:rFonts w:hint="default"/>
        <w:lang w:val="en-US" w:eastAsia="en-US" w:bidi="ar-SA"/>
      </w:rPr>
    </w:lvl>
    <w:lvl w:ilvl="2" w:tplc="802A287E">
      <w:numFmt w:val="bullet"/>
      <w:lvlText w:val="•"/>
      <w:lvlJc w:val="left"/>
      <w:pPr>
        <w:ind w:left="2296" w:hanging="368"/>
      </w:pPr>
      <w:rPr>
        <w:rFonts w:hint="default"/>
        <w:lang w:val="en-US" w:eastAsia="en-US" w:bidi="ar-SA"/>
      </w:rPr>
    </w:lvl>
    <w:lvl w:ilvl="3" w:tplc="E5069D94">
      <w:numFmt w:val="bullet"/>
      <w:lvlText w:val="•"/>
      <w:lvlJc w:val="left"/>
      <w:pPr>
        <w:ind w:left="3204" w:hanging="368"/>
      </w:pPr>
      <w:rPr>
        <w:rFonts w:hint="default"/>
        <w:lang w:val="en-US" w:eastAsia="en-US" w:bidi="ar-SA"/>
      </w:rPr>
    </w:lvl>
    <w:lvl w:ilvl="4" w:tplc="C4DA69FC">
      <w:numFmt w:val="bullet"/>
      <w:lvlText w:val="•"/>
      <w:lvlJc w:val="left"/>
      <w:pPr>
        <w:ind w:left="4112" w:hanging="368"/>
      </w:pPr>
      <w:rPr>
        <w:rFonts w:hint="default"/>
        <w:lang w:val="en-US" w:eastAsia="en-US" w:bidi="ar-SA"/>
      </w:rPr>
    </w:lvl>
    <w:lvl w:ilvl="5" w:tplc="82429D8E">
      <w:numFmt w:val="bullet"/>
      <w:lvlText w:val="•"/>
      <w:lvlJc w:val="left"/>
      <w:pPr>
        <w:ind w:left="5020" w:hanging="368"/>
      </w:pPr>
      <w:rPr>
        <w:rFonts w:hint="default"/>
        <w:lang w:val="en-US" w:eastAsia="en-US" w:bidi="ar-SA"/>
      </w:rPr>
    </w:lvl>
    <w:lvl w:ilvl="6" w:tplc="D4E84A82">
      <w:numFmt w:val="bullet"/>
      <w:lvlText w:val="•"/>
      <w:lvlJc w:val="left"/>
      <w:pPr>
        <w:ind w:left="5928" w:hanging="368"/>
      </w:pPr>
      <w:rPr>
        <w:rFonts w:hint="default"/>
        <w:lang w:val="en-US" w:eastAsia="en-US" w:bidi="ar-SA"/>
      </w:rPr>
    </w:lvl>
    <w:lvl w:ilvl="7" w:tplc="B88C8008">
      <w:numFmt w:val="bullet"/>
      <w:lvlText w:val="•"/>
      <w:lvlJc w:val="left"/>
      <w:pPr>
        <w:ind w:left="6836" w:hanging="368"/>
      </w:pPr>
      <w:rPr>
        <w:rFonts w:hint="default"/>
        <w:lang w:val="en-US" w:eastAsia="en-US" w:bidi="ar-SA"/>
      </w:rPr>
    </w:lvl>
    <w:lvl w:ilvl="8" w:tplc="4C2A72B6">
      <w:numFmt w:val="bullet"/>
      <w:lvlText w:val="•"/>
      <w:lvlJc w:val="left"/>
      <w:pPr>
        <w:ind w:left="7744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18BB7E4E"/>
    <w:multiLevelType w:val="hybridMultilevel"/>
    <w:tmpl w:val="98B00B7E"/>
    <w:lvl w:ilvl="0" w:tplc="363ABD0C">
      <w:start w:val="1"/>
      <w:numFmt w:val="decimal"/>
      <w:lvlText w:val="%1."/>
      <w:lvlJc w:val="left"/>
      <w:pPr>
        <w:ind w:left="364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CE6BD04">
      <w:start w:val="1"/>
      <w:numFmt w:val="lowerLetter"/>
      <w:lvlText w:val="%2."/>
      <w:lvlJc w:val="left"/>
      <w:pPr>
        <w:ind w:left="1084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B2AC138E">
      <w:numFmt w:val="bullet"/>
      <w:lvlText w:val="•"/>
      <w:lvlJc w:val="left"/>
      <w:pPr>
        <w:ind w:left="2057" w:hanging="245"/>
      </w:pPr>
      <w:rPr>
        <w:rFonts w:hint="default"/>
        <w:lang w:val="en-US" w:eastAsia="en-US" w:bidi="ar-SA"/>
      </w:rPr>
    </w:lvl>
    <w:lvl w:ilvl="3" w:tplc="B00C346E">
      <w:numFmt w:val="bullet"/>
      <w:lvlText w:val="•"/>
      <w:lvlJc w:val="left"/>
      <w:pPr>
        <w:ind w:left="3035" w:hanging="245"/>
      </w:pPr>
      <w:rPr>
        <w:rFonts w:hint="default"/>
        <w:lang w:val="en-US" w:eastAsia="en-US" w:bidi="ar-SA"/>
      </w:rPr>
    </w:lvl>
    <w:lvl w:ilvl="4" w:tplc="B6E4EDC4">
      <w:numFmt w:val="bullet"/>
      <w:lvlText w:val="•"/>
      <w:lvlJc w:val="left"/>
      <w:pPr>
        <w:ind w:left="4013" w:hanging="245"/>
      </w:pPr>
      <w:rPr>
        <w:rFonts w:hint="default"/>
        <w:lang w:val="en-US" w:eastAsia="en-US" w:bidi="ar-SA"/>
      </w:rPr>
    </w:lvl>
    <w:lvl w:ilvl="5" w:tplc="20641D4A">
      <w:numFmt w:val="bullet"/>
      <w:lvlText w:val="•"/>
      <w:lvlJc w:val="left"/>
      <w:pPr>
        <w:ind w:left="4991" w:hanging="245"/>
      </w:pPr>
      <w:rPr>
        <w:rFonts w:hint="default"/>
        <w:lang w:val="en-US" w:eastAsia="en-US" w:bidi="ar-SA"/>
      </w:rPr>
    </w:lvl>
    <w:lvl w:ilvl="6" w:tplc="205CD56A">
      <w:numFmt w:val="bullet"/>
      <w:lvlText w:val="•"/>
      <w:lvlJc w:val="left"/>
      <w:pPr>
        <w:ind w:left="5968" w:hanging="245"/>
      </w:pPr>
      <w:rPr>
        <w:rFonts w:hint="default"/>
        <w:lang w:val="en-US" w:eastAsia="en-US" w:bidi="ar-SA"/>
      </w:rPr>
    </w:lvl>
    <w:lvl w:ilvl="7" w:tplc="03B473CE">
      <w:numFmt w:val="bullet"/>
      <w:lvlText w:val="•"/>
      <w:lvlJc w:val="left"/>
      <w:pPr>
        <w:ind w:left="6946" w:hanging="245"/>
      </w:pPr>
      <w:rPr>
        <w:rFonts w:hint="default"/>
        <w:lang w:val="en-US" w:eastAsia="en-US" w:bidi="ar-SA"/>
      </w:rPr>
    </w:lvl>
    <w:lvl w:ilvl="8" w:tplc="043CDC54">
      <w:numFmt w:val="bullet"/>
      <w:lvlText w:val="•"/>
      <w:lvlJc w:val="left"/>
      <w:pPr>
        <w:ind w:left="7924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1DB266B1"/>
    <w:multiLevelType w:val="hybridMultilevel"/>
    <w:tmpl w:val="91AA8976"/>
    <w:lvl w:ilvl="0" w:tplc="FFFFFFFF">
      <w:start w:val="1"/>
      <w:numFmt w:val="decimal"/>
      <w:lvlText w:val="%1."/>
      <w:lvlJc w:val="left"/>
      <w:pPr>
        <w:ind w:left="364" w:hanging="245"/>
      </w:pPr>
      <w:rPr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3D403A2">
      <w:start w:val="1"/>
      <w:numFmt w:val="lowerLetter"/>
      <w:lvlText w:val="%2."/>
      <w:lvlJc w:val="left"/>
      <w:pPr>
        <w:ind w:left="2279" w:hanging="7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A500D78">
      <w:start w:val="1"/>
      <w:numFmt w:val="decimal"/>
      <w:lvlText w:val="%3."/>
      <w:lvlJc w:val="left"/>
      <w:pPr>
        <w:ind w:left="227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32205B36">
      <w:start w:val="1"/>
      <w:numFmt w:val="lowerLetter"/>
      <w:lvlText w:val="%4."/>
      <w:lvlJc w:val="left"/>
      <w:pPr>
        <w:ind w:left="2999" w:hanging="24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8E280FC4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5" w:tplc="35209120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09F2F48A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1346E2BA">
      <w:numFmt w:val="bullet"/>
      <w:lvlText w:val="•"/>
      <w:lvlJc w:val="left"/>
      <w:pPr>
        <w:ind w:left="7100" w:hanging="245"/>
      </w:pPr>
      <w:rPr>
        <w:rFonts w:hint="default"/>
        <w:lang w:val="en-US" w:eastAsia="en-US" w:bidi="ar-SA"/>
      </w:rPr>
    </w:lvl>
    <w:lvl w:ilvl="8" w:tplc="95520C8E">
      <w:numFmt w:val="bullet"/>
      <w:lvlText w:val="•"/>
      <w:lvlJc w:val="left"/>
      <w:pPr>
        <w:ind w:left="7920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23F35751"/>
    <w:multiLevelType w:val="hybridMultilevel"/>
    <w:tmpl w:val="0210770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ED405B"/>
    <w:multiLevelType w:val="multilevel"/>
    <w:tmpl w:val="2A02F406"/>
    <w:lvl w:ilvl="0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490872"/>
    <w:multiLevelType w:val="multilevel"/>
    <w:tmpl w:val="5426BD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407745AA"/>
    <w:multiLevelType w:val="hybridMultilevel"/>
    <w:tmpl w:val="7B18B3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220A7"/>
    <w:multiLevelType w:val="hybridMultilevel"/>
    <w:tmpl w:val="8CA4FBDC"/>
    <w:lvl w:ilvl="0" w:tplc="9FB2F68A">
      <w:start w:val="2015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 w15:restartNumberingAfterBreak="0">
    <w:nsid w:val="4BAB2B5A"/>
    <w:multiLevelType w:val="hybridMultilevel"/>
    <w:tmpl w:val="D3505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527D6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B01E9D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723E2D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672530FB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926297"/>
    <w:multiLevelType w:val="multilevel"/>
    <w:tmpl w:val="2A9890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753A724A"/>
    <w:multiLevelType w:val="hybridMultilevel"/>
    <w:tmpl w:val="ACF26652"/>
    <w:lvl w:ilvl="0" w:tplc="5B925EC2">
      <w:start w:val="6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 w15:restartNumberingAfterBreak="0">
    <w:nsid w:val="75DC5B76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75F044DF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B309BB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7"/>
  </w:num>
  <w:num w:numId="22">
    <w:abstractNumId w:val="11"/>
  </w:num>
  <w:num w:numId="23">
    <w:abstractNumId w:val="14"/>
  </w:num>
  <w:num w:numId="24">
    <w:abstractNumId w:val="20"/>
  </w:num>
  <w:num w:numId="25">
    <w:abstractNumId w:val="15"/>
  </w:num>
  <w:num w:numId="26">
    <w:abstractNumId w:val="13"/>
  </w:num>
  <w:num w:numId="27">
    <w:abstractNumId w:val="12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9A"/>
    <w:rsid w:val="000022F6"/>
    <w:rsid w:val="00007E11"/>
    <w:rsid w:val="000267E8"/>
    <w:rsid w:val="00032941"/>
    <w:rsid w:val="00036B09"/>
    <w:rsid w:val="00042D04"/>
    <w:rsid w:val="00074316"/>
    <w:rsid w:val="000766A6"/>
    <w:rsid w:val="00096BA3"/>
    <w:rsid w:val="00097F9A"/>
    <w:rsid w:val="000C242B"/>
    <w:rsid w:val="000D11D0"/>
    <w:rsid w:val="000D71B5"/>
    <w:rsid w:val="000E0C9E"/>
    <w:rsid w:val="000F6A34"/>
    <w:rsid w:val="00116EEA"/>
    <w:rsid w:val="00123AB7"/>
    <w:rsid w:val="001258A6"/>
    <w:rsid w:val="0013054D"/>
    <w:rsid w:val="00130A4C"/>
    <w:rsid w:val="00131D2D"/>
    <w:rsid w:val="001323B6"/>
    <w:rsid w:val="00150204"/>
    <w:rsid w:val="00153D6B"/>
    <w:rsid w:val="00156E28"/>
    <w:rsid w:val="001639C7"/>
    <w:rsid w:val="00171C72"/>
    <w:rsid w:val="00180BEB"/>
    <w:rsid w:val="001A463D"/>
    <w:rsid w:val="001C163A"/>
    <w:rsid w:val="001F02AE"/>
    <w:rsid w:val="00204DF0"/>
    <w:rsid w:val="002206FF"/>
    <w:rsid w:val="002236CA"/>
    <w:rsid w:val="00223D18"/>
    <w:rsid w:val="002279E8"/>
    <w:rsid w:val="002377C4"/>
    <w:rsid w:val="00241E9D"/>
    <w:rsid w:val="00251CA5"/>
    <w:rsid w:val="0026415C"/>
    <w:rsid w:val="00267DBC"/>
    <w:rsid w:val="00275BCD"/>
    <w:rsid w:val="00292633"/>
    <w:rsid w:val="002926DB"/>
    <w:rsid w:val="002F0634"/>
    <w:rsid w:val="002F5689"/>
    <w:rsid w:val="002F7901"/>
    <w:rsid w:val="00305E1A"/>
    <w:rsid w:val="00310766"/>
    <w:rsid w:val="00311B56"/>
    <w:rsid w:val="00320CBD"/>
    <w:rsid w:val="0032105A"/>
    <w:rsid w:val="00321409"/>
    <w:rsid w:val="00327276"/>
    <w:rsid w:val="00342376"/>
    <w:rsid w:val="00344746"/>
    <w:rsid w:val="00363B01"/>
    <w:rsid w:val="00372BB1"/>
    <w:rsid w:val="00383A5B"/>
    <w:rsid w:val="00386513"/>
    <w:rsid w:val="003C7BCE"/>
    <w:rsid w:val="00400A2E"/>
    <w:rsid w:val="00403F7D"/>
    <w:rsid w:val="0040559F"/>
    <w:rsid w:val="00411076"/>
    <w:rsid w:val="00414AC6"/>
    <w:rsid w:val="00417CE6"/>
    <w:rsid w:val="00430383"/>
    <w:rsid w:val="004329A4"/>
    <w:rsid w:val="004631CC"/>
    <w:rsid w:val="00464B80"/>
    <w:rsid w:val="004702B5"/>
    <w:rsid w:val="0047709A"/>
    <w:rsid w:val="00494885"/>
    <w:rsid w:val="004952FC"/>
    <w:rsid w:val="00495F90"/>
    <w:rsid w:val="0049677C"/>
    <w:rsid w:val="004B051D"/>
    <w:rsid w:val="004B41D7"/>
    <w:rsid w:val="004C389B"/>
    <w:rsid w:val="004D439A"/>
    <w:rsid w:val="004D4496"/>
    <w:rsid w:val="004D7D10"/>
    <w:rsid w:val="004E3C3A"/>
    <w:rsid w:val="00511BA8"/>
    <w:rsid w:val="00524F00"/>
    <w:rsid w:val="00533994"/>
    <w:rsid w:val="00552E01"/>
    <w:rsid w:val="00553CCF"/>
    <w:rsid w:val="00555885"/>
    <w:rsid w:val="005719FF"/>
    <w:rsid w:val="00575340"/>
    <w:rsid w:val="00581242"/>
    <w:rsid w:val="005820C4"/>
    <w:rsid w:val="005842B0"/>
    <w:rsid w:val="005866A0"/>
    <w:rsid w:val="005B7AB5"/>
    <w:rsid w:val="005C1F51"/>
    <w:rsid w:val="005C65C6"/>
    <w:rsid w:val="005E1A4A"/>
    <w:rsid w:val="005E6F99"/>
    <w:rsid w:val="006021D3"/>
    <w:rsid w:val="006076AD"/>
    <w:rsid w:val="006103D7"/>
    <w:rsid w:val="00610ABA"/>
    <w:rsid w:val="00620312"/>
    <w:rsid w:val="00630577"/>
    <w:rsid w:val="00645369"/>
    <w:rsid w:val="00651EF9"/>
    <w:rsid w:val="006552B6"/>
    <w:rsid w:val="00655DF9"/>
    <w:rsid w:val="0067713F"/>
    <w:rsid w:val="00696EF7"/>
    <w:rsid w:val="006A4AAA"/>
    <w:rsid w:val="006B2C20"/>
    <w:rsid w:val="006C4463"/>
    <w:rsid w:val="006D018A"/>
    <w:rsid w:val="006D1419"/>
    <w:rsid w:val="006D6DB3"/>
    <w:rsid w:val="006E03F3"/>
    <w:rsid w:val="006E7055"/>
    <w:rsid w:val="007018CF"/>
    <w:rsid w:val="0071679A"/>
    <w:rsid w:val="00727EEC"/>
    <w:rsid w:val="007420F9"/>
    <w:rsid w:val="007529B7"/>
    <w:rsid w:val="00773B58"/>
    <w:rsid w:val="00780E78"/>
    <w:rsid w:val="007A4638"/>
    <w:rsid w:val="007B4B2D"/>
    <w:rsid w:val="007C2788"/>
    <w:rsid w:val="007C6D10"/>
    <w:rsid w:val="007D2BB2"/>
    <w:rsid w:val="007E43FA"/>
    <w:rsid w:val="007E566F"/>
    <w:rsid w:val="007E57A4"/>
    <w:rsid w:val="007F302A"/>
    <w:rsid w:val="007F5D0A"/>
    <w:rsid w:val="00805782"/>
    <w:rsid w:val="00811CAE"/>
    <w:rsid w:val="008343B6"/>
    <w:rsid w:val="0084560A"/>
    <w:rsid w:val="00847C8E"/>
    <w:rsid w:val="00850264"/>
    <w:rsid w:val="008628BE"/>
    <w:rsid w:val="0086766C"/>
    <w:rsid w:val="00867BD5"/>
    <w:rsid w:val="008715C0"/>
    <w:rsid w:val="0088441C"/>
    <w:rsid w:val="008A189E"/>
    <w:rsid w:val="008A4C64"/>
    <w:rsid w:val="008A6C0F"/>
    <w:rsid w:val="008A720C"/>
    <w:rsid w:val="008B6351"/>
    <w:rsid w:val="008C68BC"/>
    <w:rsid w:val="008D3C76"/>
    <w:rsid w:val="008E251C"/>
    <w:rsid w:val="008F4E17"/>
    <w:rsid w:val="00900856"/>
    <w:rsid w:val="009030A5"/>
    <w:rsid w:val="0090515D"/>
    <w:rsid w:val="0090536C"/>
    <w:rsid w:val="00910299"/>
    <w:rsid w:val="00910A82"/>
    <w:rsid w:val="009253BA"/>
    <w:rsid w:val="00934B16"/>
    <w:rsid w:val="0094298A"/>
    <w:rsid w:val="00945231"/>
    <w:rsid w:val="009568CA"/>
    <w:rsid w:val="009919C4"/>
    <w:rsid w:val="009B3CFF"/>
    <w:rsid w:val="009B5FEA"/>
    <w:rsid w:val="009C2A83"/>
    <w:rsid w:val="009D105B"/>
    <w:rsid w:val="009E189C"/>
    <w:rsid w:val="009E65B0"/>
    <w:rsid w:val="009F244D"/>
    <w:rsid w:val="00A078EE"/>
    <w:rsid w:val="00A10FF2"/>
    <w:rsid w:val="00A115C8"/>
    <w:rsid w:val="00A11CC9"/>
    <w:rsid w:val="00A37F4F"/>
    <w:rsid w:val="00A400B7"/>
    <w:rsid w:val="00A45FEF"/>
    <w:rsid w:val="00A51C69"/>
    <w:rsid w:val="00A53310"/>
    <w:rsid w:val="00A63770"/>
    <w:rsid w:val="00A70E84"/>
    <w:rsid w:val="00A710DE"/>
    <w:rsid w:val="00A77875"/>
    <w:rsid w:val="00A84548"/>
    <w:rsid w:val="00A93285"/>
    <w:rsid w:val="00AB5D0A"/>
    <w:rsid w:val="00AC14C6"/>
    <w:rsid w:val="00AC6B04"/>
    <w:rsid w:val="00B073B7"/>
    <w:rsid w:val="00B3387D"/>
    <w:rsid w:val="00B51ED0"/>
    <w:rsid w:val="00B711D1"/>
    <w:rsid w:val="00B95453"/>
    <w:rsid w:val="00BB3CEB"/>
    <w:rsid w:val="00BC333A"/>
    <w:rsid w:val="00BD3F0B"/>
    <w:rsid w:val="00BD6DA1"/>
    <w:rsid w:val="00C00FEB"/>
    <w:rsid w:val="00C1547E"/>
    <w:rsid w:val="00C213F7"/>
    <w:rsid w:val="00C271E3"/>
    <w:rsid w:val="00C27F88"/>
    <w:rsid w:val="00C316C5"/>
    <w:rsid w:val="00C41085"/>
    <w:rsid w:val="00C4592D"/>
    <w:rsid w:val="00C5246D"/>
    <w:rsid w:val="00C83039"/>
    <w:rsid w:val="00C87581"/>
    <w:rsid w:val="00CA611F"/>
    <w:rsid w:val="00CB63F8"/>
    <w:rsid w:val="00CD358D"/>
    <w:rsid w:val="00D14335"/>
    <w:rsid w:val="00D50E8F"/>
    <w:rsid w:val="00D51D5D"/>
    <w:rsid w:val="00D83544"/>
    <w:rsid w:val="00D95647"/>
    <w:rsid w:val="00DD12BF"/>
    <w:rsid w:val="00DE5E47"/>
    <w:rsid w:val="00DE7E99"/>
    <w:rsid w:val="00DF0940"/>
    <w:rsid w:val="00DF2001"/>
    <w:rsid w:val="00DF2F5F"/>
    <w:rsid w:val="00DF3652"/>
    <w:rsid w:val="00E00807"/>
    <w:rsid w:val="00E10C15"/>
    <w:rsid w:val="00E1193C"/>
    <w:rsid w:val="00E33649"/>
    <w:rsid w:val="00E40B51"/>
    <w:rsid w:val="00E708BC"/>
    <w:rsid w:val="00E77C02"/>
    <w:rsid w:val="00E800B1"/>
    <w:rsid w:val="00E82D5A"/>
    <w:rsid w:val="00E908CB"/>
    <w:rsid w:val="00E9145F"/>
    <w:rsid w:val="00E92ECB"/>
    <w:rsid w:val="00EA32CE"/>
    <w:rsid w:val="00EB0F5F"/>
    <w:rsid w:val="00EC0D1F"/>
    <w:rsid w:val="00EC3D05"/>
    <w:rsid w:val="00EC77B6"/>
    <w:rsid w:val="00EF6F7C"/>
    <w:rsid w:val="00EF71C7"/>
    <w:rsid w:val="00F02B37"/>
    <w:rsid w:val="00F05180"/>
    <w:rsid w:val="00F16182"/>
    <w:rsid w:val="00F2342E"/>
    <w:rsid w:val="00F44C26"/>
    <w:rsid w:val="00F577A1"/>
    <w:rsid w:val="00F579CF"/>
    <w:rsid w:val="00F749CF"/>
    <w:rsid w:val="00F74B09"/>
    <w:rsid w:val="00F7592A"/>
    <w:rsid w:val="00F7625E"/>
    <w:rsid w:val="00F83232"/>
    <w:rsid w:val="00F93D33"/>
    <w:rsid w:val="00FA020D"/>
    <w:rsid w:val="00FA0464"/>
    <w:rsid w:val="00FA22ED"/>
    <w:rsid w:val="00FC19E4"/>
    <w:rsid w:val="00FF3354"/>
    <w:rsid w:val="021C17EF"/>
    <w:rsid w:val="03F66F03"/>
    <w:rsid w:val="043C6211"/>
    <w:rsid w:val="0541CF36"/>
    <w:rsid w:val="056C96F5"/>
    <w:rsid w:val="0591F6AB"/>
    <w:rsid w:val="06B0864E"/>
    <w:rsid w:val="08796FF8"/>
    <w:rsid w:val="0A86669E"/>
    <w:rsid w:val="0AFDA88F"/>
    <w:rsid w:val="0BA8F5D7"/>
    <w:rsid w:val="0D2B9DDB"/>
    <w:rsid w:val="0E277BB1"/>
    <w:rsid w:val="0EEB73E7"/>
    <w:rsid w:val="0F693547"/>
    <w:rsid w:val="10A596A9"/>
    <w:rsid w:val="1243E5AD"/>
    <w:rsid w:val="12C4647C"/>
    <w:rsid w:val="13C757FA"/>
    <w:rsid w:val="16A412AC"/>
    <w:rsid w:val="16F3C361"/>
    <w:rsid w:val="17CE5DF7"/>
    <w:rsid w:val="188F93C2"/>
    <w:rsid w:val="18F791DF"/>
    <w:rsid w:val="195B46AD"/>
    <w:rsid w:val="1A738224"/>
    <w:rsid w:val="1D9BE148"/>
    <w:rsid w:val="1F374C07"/>
    <w:rsid w:val="1FD07C7E"/>
    <w:rsid w:val="209AA5A7"/>
    <w:rsid w:val="22367608"/>
    <w:rsid w:val="234CB42E"/>
    <w:rsid w:val="23D24669"/>
    <w:rsid w:val="26731478"/>
    <w:rsid w:val="26BA2563"/>
    <w:rsid w:val="27E481C1"/>
    <w:rsid w:val="290A6281"/>
    <w:rsid w:val="2978373F"/>
    <w:rsid w:val="2A3A9765"/>
    <w:rsid w:val="2AD35127"/>
    <w:rsid w:val="2AE43965"/>
    <w:rsid w:val="2B1407A0"/>
    <w:rsid w:val="2B3EFDB7"/>
    <w:rsid w:val="2CA6B80D"/>
    <w:rsid w:val="2E53C345"/>
    <w:rsid w:val="2E5BB0CB"/>
    <w:rsid w:val="2E9DA7AE"/>
    <w:rsid w:val="2EA69153"/>
    <w:rsid w:val="2EF2AB7F"/>
    <w:rsid w:val="2F0EF394"/>
    <w:rsid w:val="2F2E5DDB"/>
    <w:rsid w:val="2F88B3CD"/>
    <w:rsid w:val="3193518D"/>
    <w:rsid w:val="32837CFC"/>
    <w:rsid w:val="33273468"/>
    <w:rsid w:val="349AB0DD"/>
    <w:rsid w:val="3547C832"/>
    <w:rsid w:val="376E1E3E"/>
    <w:rsid w:val="37B4114C"/>
    <w:rsid w:val="38728490"/>
    <w:rsid w:val="3945C918"/>
    <w:rsid w:val="399E6372"/>
    <w:rsid w:val="3A603099"/>
    <w:rsid w:val="3A612CB8"/>
    <w:rsid w:val="3AA623A7"/>
    <w:rsid w:val="3BD44E3F"/>
    <w:rsid w:val="3DBD34EB"/>
    <w:rsid w:val="3E89FF4F"/>
    <w:rsid w:val="3F4C6F2B"/>
    <w:rsid w:val="400DA4F6"/>
    <w:rsid w:val="40E83F8C"/>
    <w:rsid w:val="41A97557"/>
    <w:rsid w:val="4201C0FD"/>
    <w:rsid w:val="42B482C4"/>
    <w:rsid w:val="44535EE1"/>
    <w:rsid w:val="45487187"/>
    <w:rsid w:val="4614A4E0"/>
    <w:rsid w:val="46D31824"/>
    <w:rsid w:val="477C8753"/>
    <w:rsid w:val="4A3AABC0"/>
    <w:rsid w:val="4BB81E0B"/>
    <w:rsid w:val="4C7D28C9"/>
    <w:rsid w:val="4CEF5913"/>
    <w:rsid w:val="4DBEA7B1"/>
    <w:rsid w:val="4F0694FF"/>
    <w:rsid w:val="504B3680"/>
    <w:rsid w:val="504E6862"/>
    <w:rsid w:val="51F8A75A"/>
    <w:rsid w:val="52218D9B"/>
    <w:rsid w:val="5269F245"/>
    <w:rsid w:val="535B6982"/>
    <w:rsid w:val="5364C5E4"/>
    <w:rsid w:val="542DE935"/>
    <w:rsid w:val="54360418"/>
    <w:rsid w:val="548DC959"/>
    <w:rsid w:val="54EAB9B5"/>
    <w:rsid w:val="54F739E3"/>
    <w:rsid w:val="558F9FF5"/>
    <w:rsid w:val="55B09139"/>
    <w:rsid w:val="571A9A42"/>
    <w:rsid w:val="57822881"/>
    <w:rsid w:val="5A62EDD0"/>
    <w:rsid w:val="5A6CF6DC"/>
    <w:rsid w:val="5AC03445"/>
    <w:rsid w:val="5C1FD2BD"/>
    <w:rsid w:val="5C36F3AF"/>
    <w:rsid w:val="5CB36D1B"/>
    <w:rsid w:val="5D0D6060"/>
    <w:rsid w:val="5D4D9B8F"/>
    <w:rsid w:val="5DED8E7B"/>
    <w:rsid w:val="5ED0A951"/>
    <w:rsid w:val="5F4CB540"/>
    <w:rsid w:val="602ADCA6"/>
    <w:rsid w:val="60593AEE"/>
    <w:rsid w:val="6204B38A"/>
    <w:rsid w:val="6423D3F6"/>
    <w:rsid w:val="644C27E2"/>
    <w:rsid w:val="65B63548"/>
    <w:rsid w:val="65E7F843"/>
    <w:rsid w:val="66C292D9"/>
    <w:rsid w:val="6920C7D9"/>
    <w:rsid w:val="69879FE9"/>
    <w:rsid w:val="6CBC7C34"/>
    <w:rsid w:val="6DA1930B"/>
    <w:rsid w:val="6DB070FD"/>
    <w:rsid w:val="6E00EB00"/>
    <w:rsid w:val="6FA83F54"/>
    <w:rsid w:val="704831DF"/>
    <w:rsid w:val="72508BAA"/>
    <w:rsid w:val="736697C2"/>
    <w:rsid w:val="7420CF63"/>
    <w:rsid w:val="747BB077"/>
    <w:rsid w:val="76E5E83E"/>
    <w:rsid w:val="777FFC53"/>
    <w:rsid w:val="78546482"/>
    <w:rsid w:val="78E1B5FC"/>
    <w:rsid w:val="791EF236"/>
    <w:rsid w:val="792FB753"/>
    <w:rsid w:val="79EE19C2"/>
    <w:rsid w:val="79EF1425"/>
    <w:rsid w:val="7A49CB40"/>
    <w:rsid w:val="7A785582"/>
    <w:rsid w:val="7B887F43"/>
    <w:rsid w:val="7C138334"/>
    <w:rsid w:val="7D93ADAC"/>
    <w:rsid w:val="7DAF5395"/>
    <w:rsid w:val="7F16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E1447"/>
  <w15:docId w15:val="{CE182424-DE19-4509-AA05-EC996A71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15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843" w:right="13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9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21409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2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409"/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40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01"/>
    <w:rPr>
      <w:rFonts w:ascii="Arial" w:eastAsia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01"/>
    <w:rPr>
      <w:rFonts w:ascii="Arial" w:eastAsia="Arial" w:hAnsi="Arial" w:cs="Arial"/>
      <w:b/>
      <w:bCs/>
      <w:sz w:val="20"/>
      <w:szCs w:val="20"/>
    </w:rPr>
  </w:style>
  <w:style w:type="table" w:styleId="GridTable2-Accent1">
    <w:name w:val="Grid Table 2 Accent 1"/>
    <w:basedOn w:val="TableNormal"/>
    <w:uiPriority w:val="47"/>
    <w:rsid w:val="007B4B2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B4B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B4B2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1">
    <w:name w:val="Plain Table 1"/>
    <w:basedOn w:val="TableNormal"/>
    <w:uiPriority w:val="41"/>
    <w:rsid w:val="007B4B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A637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377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A637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A6377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A6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6875898167680956840msolistparagraph">
    <w:name w:val="m_-6875898167680956840msolistparagraph"/>
    <w:basedOn w:val="Normal"/>
    <w:rsid w:val="007F5D0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150204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A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ccsafe.org/products-and-services/codes-standards/energ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ccsafe.org/wp-content/uploads/CodeOfEthic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csafe.org/wp-content/uploads/CP07-04.pdf" TargetMode="External"/><Relationship Id="Rae207e71e7cf4ec6" Type="http://schemas.microsoft.com/office/2019/09/relationships/intelligence" Target="intelligence.xml"/><Relationship Id="rId5" Type="http://schemas.openxmlformats.org/officeDocument/2006/relationships/styles" Target="styles.xml"/><Relationship Id="rId15" Type="http://schemas.openxmlformats.org/officeDocument/2006/relationships/hyperlink" Target="mailto:ian.finlayson@mass.gov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ccsafe.org/wp-content/uploads/2021-Public-Input-Complete-Monograp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14947AC4F14B8296E1A445C5E583" ma:contentTypeVersion="6" ma:contentTypeDescription="Create a new document." ma:contentTypeScope="" ma:versionID="837aae9e06dd13d419dd98620a421fc1">
  <xsd:schema xmlns:xsd="http://www.w3.org/2001/XMLSchema" xmlns:xs="http://www.w3.org/2001/XMLSchema" xmlns:p="http://schemas.microsoft.com/office/2006/metadata/properties" xmlns:ns2="0b706170-39a7-486c-9ca9-ef6c7a2bdda8" targetNamespace="http://schemas.microsoft.com/office/2006/metadata/properties" ma:root="true" ma:fieldsID="a2c968f4d2ac1e6b1f242ac01f6749fe" ns2:_="">
    <xsd:import namespace="0b706170-39a7-486c-9ca9-ef6c7a2bd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6170-39a7-486c-9ca9-ef6c7a2b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3C00A-D88A-4FBC-ACA0-F16A2C583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7240D-D2CD-42A7-BE8B-68FF6B45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6CA63-1AE6-4179-A69E-53F062E0F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cp:lastModifiedBy>Alamelu Brooks</cp:lastModifiedBy>
  <cp:revision>77</cp:revision>
  <dcterms:created xsi:type="dcterms:W3CDTF">2022-03-30T18:40:00Z</dcterms:created>
  <dcterms:modified xsi:type="dcterms:W3CDTF">2022-06-07T13:35:00Z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2022-01-06T00:00:00Z</vt:filetime>
  </property>
  <property fmtid="{D5CDD505-2E9C-101B-9397-08002B2CF9AE}" pid="5" name="ContentTypeId">
    <vt:lpwstr>0x010100CF9014947AC4F14B8296E1A445C5E583</vt:lpwstr>
  </property>
</Properties>
</file>