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77777777" w:rsidR="004028DF" w:rsidRDefault="00C94CEB" w:rsidP="0025031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 xml:space="preserve">Code </w:t>
      </w:r>
    </w:p>
    <w:p w14:paraId="23D99128" w14:textId="77777777" w:rsidR="00317214" w:rsidRDefault="00317214" w:rsidP="00317214">
      <w:pPr>
        <w:pStyle w:val="Default"/>
      </w:pPr>
    </w:p>
    <w:p w14:paraId="6A1EF849" w14:textId="22E6A48A" w:rsidR="007E302C" w:rsidRPr="007E302C" w:rsidRDefault="00317214" w:rsidP="00317214">
      <w:pPr>
        <w:spacing w:after="0" w:line="240" w:lineRule="auto"/>
        <w:ind w:left="720" w:firstLine="720"/>
        <w:jc w:val="center"/>
        <w:rPr>
          <w:rFonts w:ascii="Arial" w:hAnsi="Arial" w:cs="Arial"/>
          <w:b/>
          <w:sz w:val="28"/>
          <w:szCs w:val="28"/>
        </w:rPr>
      </w:pPr>
      <w:r w:rsidRPr="00317214">
        <w:rPr>
          <w:rFonts w:ascii="Arial" w:hAnsi="Arial" w:cs="Arial"/>
          <w:b/>
          <w:sz w:val="28"/>
          <w:szCs w:val="28"/>
        </w:rPr>
        <w:t xml:space="preserve"> Economics, Modeling, and Whole-Building Metrics</w:t>
      </w:r>
      <w:r>
        <w:t xml:space="preserve"> </w:t>
      </w:r>
      <w:r w:rsidR="00C537D2">
        <w:rPr>
          <w:rFonts w:ascii="Arial" w:hAnsi="Arial" w:cs="Arial"/>
          <w:b/>
          <w:sz w:val="28"/>
          <w:szCs w:val="28"/>
        </w:rPr>
        <w:t>Subcommittee</w:t>
      </w:r>
    </w:p>
    <w:p w14:paraId="380E90F1" w14:textId="286E5B7A" w:rsidR="007E302C" w:rsidRPr="007E302C" w:rsidRDefault="007E302C" w:rsidP="00250312">
      <w:pPr>
        <w:spacing w:after="0" w:line="240" w:lineRule="auto"/>
        <w:ind w:left="720" w:firstLine="720"/>
        <w:rPr>
          <w:rFonts w:ascii="Arial" w:hAnsi="Arial" w:cs="Arial"/>
          <w:b/>
          <w:sz w:val="28"/>
          <w:szCs w:val="28"/>
        </w:rPr>
      </w:pPr>
    </w:p>
    <w:p w14:paraId="59D98C0E" w14:textId="4E682632" w:rsidR="00C94CEB" w:rsidRPr="007E302C" w:rsidRDefault="00250312" w:rsidP="00250312">
      <w:pPr>
        <w:spacing w:after="0" w:line="240" w:lineRule="auto"/>
        <w:ind w:left="3600"/>
        <w:rPr>
          <w:rFonts w:ascii="Arial" w:hAnsi="Arial" w:cs="Arial"/>
          <w:b/>
          <w:sz w:val="28"/>
          <w:szCs w:val="28"/>
        </w:rPr>
      </w:pPr>
      <w:r>
        <w:rPr>
          <w:rFonts w:ascii="Arial" w:hAnsi="Arial" w:cs="Arial"/>
          <w:b/>
          <w:sz w:val="28"/>
          <w:szCs w:val="28"/>
        </w:rPr>
        <w:t xml:space="preserve">    </w:t>
      </w:r>
      <w:r w:rsidR="00C94CEB" w:rsidRPr="007E302C">
        <w:rPr>
          <w:rFonts w:ascii="Arial" w:hAnsi="Arial" w:cs="Arial"/>
          <w:b/>
          <w:sz w:val="28"/>
          <w:szCs w:val="28"/>
        </w:rPr>
        <w:t>Meeting Agenda</w:t>
      </w:r>
    </w:p>
    <w:p w14:paraId="45B2257C" w14:textId="77777777" w:rsidR="004E3209" w:rsidRPr="007E302C" w:rsidRDefault="004E3209" w:rsidP="00D51FB5">
      <w:pPr>
        <w:spacing w:after="0" w:line="240" w:lineRule="auto"/>
        <w:rPr>
          <w:b/>
          <w:sz w:val="28"/>
          <w:szCs w:val="28"/>
        </w:rPr>
      </w:pPr>
    </w:p>
    <w:p w14:paraId="43E60992" w14:textId="4D453F6A" w:rsidR="00C94CEB" w:rsidRPr="007E302C" w:rsidRDefault="00041402" w:rsidP="007E302C">
      <w:pPr>
        <w:spacing w:after="0" w:line="240" w:lineRule="auto"/>
        <w:jc w:val="center"/>
        <w:rPr>
          <w:rFonts w:ascii="Arial" w:hAnsi="Arial" w:cs="Arial"/>
        </w:rPr>
      </w:pPr>
      <w:r>
        <w:rPr>
          <w:rFonts w:ascii="Arial" w:hAnsi="Arial" w:cs="Arial"/>
        </w:rPr>
        <w:t>May 11</w:t>
      </w:r>
      <w:r w:rsidR="00C94CEB" w:rsidRPr="007E302C">
        <w:rPr>
          <w:rFonts w:ascii="Arial" w:hAnsi="Arial" w:cs="Arial"/>
        </w:rPr>
        <w:t>, 202</w:t>
      </w:r>
      <w:r w:rsidR="00BE00A2">
        <w:rPr>
          <w:rFonts w:ascii="Arial" w:hAnsi="Arial" w:cs="Arial"/>
        </w:rPr>
        <w:t>2</w:t>
      </w:r>
    </w:p>
    <w:p w14:paraId="7A98C1AC" w14:textId="261AE1DC" w:rsidR="00C94CEB" w:rsidRDefault="00C94CEB" w:rsidP="007E302C">
      <w:pPr>
        <w:spacing w:after="0" w:line="240" w:lineRule="auto"/>
        <w:jc w:val="center"/>
        <w:rPr>
          <w:rFonts w:ascii="Arial" w:hAnsi="Arial" w:cs="Arial"/>
        </w:rPr>
      </w:pPr>
      <w:r w:rsidRPr="007E302C">
        <w:rPr>
          <w:rFonts w:ascii="Arial" w:hAnsi="Arial" w:cs="Arial"/>
        </w:rPr>
        <w:t>1</w:t>
      </w:r>
      <w:r w:rsidR="00BE00A2">
        <w:rPr>
          <w:rFonts w:ascii="Arial" w:hAnsi="Arial" w:cs="Arial"/>
        </w:rPr>
        <w:t>1</w:t>
      </w:r>
      <w:r w:rsidRPr="007E302C">
        <w:rPr>
          <w:rFonts w:ascii="Arial" w:hAnsi="Arial" w:cs="Arial"/>
        </w:rPr>
        <w:t>:</w:t>
      </w:r>
      <w:r w:rsidR="00250312">
        <w:rPr>
          <w:rFonts w:ascii="Arial" w:hAnsi="Arial" w:cs="Arial"/>
        </w:rPr>
        <w:t>00</w:t>
      </w:r>
      <w:r w:rsidRPr="007E302C">
        <w:rPr>
          <w:rFonts w:ascii="Arial" w:hAnsi="Arial" w:cs="Arial"/>
        </w:rPr>
        <w:t xml:space="preserve"> </w:t>
      </w:r>
      <w:r w:rsidR="00BE00A2">
        <w:rPr>
          <w:rFonts w:ascii="Arial" w:hAnsi="Arial" w:cs="Arial"/>
        </w:rPr>
        <w:t>A</w:t>
      </w:r>
      <w:r w:rsidRPr="007E302C">
        <w:rPr>
          <w:rFonts w:ascii="Arial" w:hAnsi="Arial" w:cs="Arial"/>
        </w:rPr>
        <w:t xml:space="preserve">M </w:t>
      </w:r>
      <w:r w:rsidR="00250312">
        <w:rPr>
          <w:rFonts w:ascii="Arial" w:hAnsi="Arial" w:cs="Arial"/>
        </w:rPr>
        <w:t>EST</w:t>
      </w:r>
      <w:r w:rsidR="00907B6D" w:rsidRPr="007E302C">
        <w:rPr>
          <w:rFonts w:ascii="Arial" w:hAnsi="Arial" w:cs="Arial"/>
        </w:rPr>
        <w:t xml:space="preserve"> to </w:t>
      </w:r>
      <w:r w:rsidR="00BE00A2">
        <w:rPr>
          <w:rFonts w:ascii="Arial" w:hAnsi="Arial" w:cs="Arial"/>
        </w:rPr>
        <w:t>1</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Pr="007E302C">
        <w:rPr>
          <w:rFonts w:ascii="Arial" w:hAnsi="Arial" w:cs="Arial"/>
        </w:rPr>
        <w:t xml:space="preserve"> (</w:t>
      </w:r>
      <w:r w:rsidR="00A33093">
        <w:rPr>
          <w:rFonts w:ascii="Arial" w:hAnsi="Arial" w:cs="Arial"/>
        </w:rPr>
        <w:t>2</w:t>
      </w:r>
      <w:r w:rsidR="00717458">
        <w:rPr>
          <w:rFonts w:ascii="Arial" w:hAnsi="Arial" w:cs="Arial"/>
        </w:rPr>
        <w:t xml:space="preserve"> </w:t>
      </w:r>
      <w:r w:rsidRPr="007E302C">
        <w:rPr>
          <w:rFonts w:ascii="Arial" w:hAnsi="Arial" w:cs="Arial"/>
        </w:rPr>
        <w:t>hours)</w:t>
      </w:r>
    </w:p>
    <w:p w14:paraId="013606A1" w14:textId="53DBAEB6" w:rsidR="00634E56" w:rsidRPr="00100104" w:rsidRDefault="00100104" w:rsidP="007E302C">
      <w:pPr>
        <w:spacing w:after="0" w:line="240" w:lineRule="auto"/>
        <w:jc w:val="center"/>
        <w:rPr>
          <w:rStyle w:val="Hyperlink"/>
          <w:rFonts w:ascii="Arial" w:hAnsi="Arial" w:cs="Arial"/>
        </w:rPr>
      </w:pPr>
      <w:r>
        <w:rPr>
          <w:rFonts w:ascii="Arial" w:hAnsi="Arial" w:cs="Arial"/>
          <w:highlight w:val="yellow"/>
        </w:rPr>
        <w:fldChar w:fldCharType="begin"/>
      </w:r>
      <w:r>
        <w:rPr>
          <w:rFonts w:ascii="Arial" w:hAnsi="Arial" w:cs="Arial"/>
          <w:highlight w:val="yellow"/>
        </w:rPr>
        <w:instrText xml:space="preserve"> HYPERLINK "https://urldefense.com/v3/__https:/iccsafe.webex.com/iccsafe/j.php?MTID=mc0ac5f90d3fd00fec4da31b0ec303a07__;!!CUhgQOZqV7M!2Ti0mP_13PKvPoTPqOzAjNFoQjBdw8hajXU0he2du2P5B2NKrk1NX7PjRTCr4HWxI1Je$" </w:instrText>
      </w:r>
      <w:r>
        <w:rPr>
          <w:rFonts w:ascii="Arial" w:hAnsi="Arial" w:cs="Arial"/>
          <w:highlight w:val="yellow"/>
        </w:rPr>
      </w:r>
      <w:r>
        <w:rPr>
          <w:rFonts w:ascii="Arial" w:hAnsi="Arial" w:cs="Arial"/>
          <w:highlight w:val="yellow"/>
        </w:rPr>
        <w:fldChar w:fldCharType="separate"/>
      </w:r>
      <w:r w:rsidR="00634E56" w:rsidRPr="00100104">
        <w:rPr>
          <w:rStyle w:val="Hyperlink"/>
          <w:rFonts w:ascii="Arial" w:hAnsi="Arial" w:cs="Arial"/>
          <w:highlight w:val="yellow"/>
        </w:rPr>
        <w:t>Webex Link</w:t>
      </w:r>
    </w:p>
    <w:p w14:paraId="34545AD6" w14:textId="711881C3" w:rsidR="00A33093" w:rsidRDefault="00100104" w:rsidP="007E302C">
      <w:pPr>
        <w:spacing w:after="0" w:line="240" w:lineRule="auto"/>
        <w:jc w:val="center"/>
        <w:rPr>
          <w:rFonts w:ascii="Arial" w:hAnsi="Arial" w:cs="Arial"/>
        </w:rPr>
      </w:pPr>
      <w:r>
        <w:rPr>
          <w:rFonts w:ascii="Arial" w:hAnsi="Arial" w:cs="Arial"/>
          <w:highlight w:val="yellow"/>
        </w:rPr>
        <w:fldChar w:fldCharType="end"/>
      </w:r>
    </w:p>
    <w:p w14:paraId="4506FE04" w14:textId="43AC557C" w:rsidR="0068611F" w:rsidRPr="00FA77EA" w:rsidRDefault="00FA77EA" w:rsidP="007E302C">
      <w:pPr>
        <w:spacing w:after="0" w:line="240" w:lineRule="auto"/>
        <w:jc w:val="center"/>
        <w:rPr>
          <w:rStyle w:val="Hyperlink"/>
          <w:rFonts w:ascii="Arial" w:hAnsi="Arial" w:cs="Arial"/>
        </w:rPr>
      </w:pPr>
      <w:r>
        <w:rPr>
          <w:rFonts w:ascii="Arial" w:hAnsi="Arial" w:cs="Arial"/>
        </w:rPr>
        <w:fldChar w:fldCharType="begin"/>
      </w:r>
      <w:r>
        <w:rPr>
          <w:rFonts w:ascii="Arial" w:hAnsi="Arial" w:cs="Arial"/>
        </w:rPr>
        <w:instrText xml:space="preserve"> HYPERLINK "https://iccsafe.webex.com/iccsafe/j.php?MTID=me42bfa13169c62e15722c1f0e18fbeeb" </w:instrText>
      </w:r>
      <w:r>
        <w:rPr>
          <w:rFonts w:ascii="Arial" w:hAnsi="Arial" w:cs="Arial"/>
        </w:rPr>
        <w:fldChar w:fldCharType="separate"/>
      </w:r>
    </w:p>
    <w:p w14:paraId="417AE3C5" w14:textId="0F0B0892" w:rsidR="00C94CEB" w:rsidRPr="007E302C" w:rsidRDefault="00FA77EA" w:rsidP="007E302C">
      <w:pPr>
        <w:spacing w:after="0" w:line="240" w:lineRule="auto"/>
        <w:jc w:val="center"/>
        <w:rPr>
          <w:rFonts w:ascii="Arial" w:hAnsi="Arial" w:cs="Arial"/>
        </w:rPr>
      </w:pPr>
      <w:r>
        <w:rPr>
          <w:rFonts w:ascii="Arial" w:hAnsi="Arial" w:cs="Arial"/>
        </w:rPr>
        <w:fldChar w:fldCharType="end"/>
      </w:r>
    </w:p>
    <w:p w14:paraId="0F9793E6" w14:textId="76E0B8C0" w:rsidR="002A3893" w:rsidRPr="00070854" w:rsidRDefault="002A3893" w:rsidP="002A3893">
      <w:pPr>
        <w:spacing w:after="0" w:line="240" w:lineRule="auto"/>
        <w:rPr>
          <w:rFonts w:ascii="Arial" w:hAnsi="Arial" w:cs="Arial"/>
        </w:rPr>
      </w:pPr>
    </w:p>
    <w:p w14:paraId="32A3F0F3" w14:textId="25FBEC49" w:rsidR="002A3893" w:rsidRPr="00070854" w:rsidRDefault="002A3893" w:rsidP="002A3893">
      <w:pPr>
        <w:spacing w:after="0" w:line="240" w:lineRule="auto"/>
        <w:rPr>
          <w:rFonts w:ascii="Arial" w:hAnsi="Arial" w:cs="Arial"/>
        </w:rPr>
      </w:pPr>
      <w:bookmarkStart w:id="0" w:name="_Hlk61517414"/>
      <w:r w:rsidRPr="00070854">
        <w:rPr>
          <w:rFonts w:ascii="Arial" w:hAnsi="Arial" w:cs="Arial"/>
          <w:b/>
        </w:rPr>
        <w:t xml:space="preserve">Committee Chair: </w:t>
      </w:r>
      <w:r w:rsidR="008646B6" w:rsidRPr="00070854">
        <w:rPr>
          <w:rFonts w:ascii="Arial" w:hAnsi="Arial" w:cs="Arial"/>
        </w:rPr>
        <w:t>Ian Finlayson</w:t>
      </w:r>
    </w:p>
    <w:p w14:paraId="56406051" w14:textId="11D360BF" w:rsidR="002A3893" w:rsidRPr="00070854" w:rsidRDefault="002A3893" w:rsidP="002A3893">
      <w:pPr>
        <w:spacing w:after="0" w:line="240" w:lineRule="auto"/>
        <w:rPr>
          <w:rFonts w:ascii="Arial" w:hAnsi="Arial" w:cs="Arial"/>
        </w:rPr>
      </w:pPr>
      <w:r w:rsidRPr="00070854">
        <w:rPr>
          <w:rFonts w:ascii="Arial" w:hAnsi="Arial" w:cs="Arial"/>
          <w:b/>
        </w:rPr>
        <w:t>Committee Vice Chair:</w:t>
      </w:r>
      <w:r w:rsidRPr="00070854">
        <w:rPr>
          <w:rFonts w:ascii="Arial" w:hAnsi="Arial" w:cs="Arial"/>
        </w:rPr>
        <w:t xml:space="preserve"> </w:t>
      </w:r>
      <w:r w:rsidR="008646B6" w:rsidRPr="00070854">
        <w:rPr>
          <w:rFonts w:ascii="Arial" w:hAnsi="Arial" w:cs="Arial"/>
        </w:rPr>
        <w:t>Brian Shanks</w:t>
      </w:r>
    </w:p>
    <w:p w14:paraId="753334E2" w14:textId="5A1FF140" w:rsidR="002414EF" w:rsidRPr="00070854" w:rsidRDefault="002414EF" w:rsidP="002A3893">
      <w:pPr>
        <w:spacing w:after="0" w:line="240" w:lineRule="auto"/>
        <w:rPr>
          <w:rFonts w:ascii="Arial" w:hAnsi="Arial" w:cs="Arial"/>
        </w:rPr>
      </w:pPr>
      <w:r w:rsidRPr="00070854">
        <w:rPr>
          <w:rFonts w:ascii="Arial" w:hAnsi="Arial" w:cs="Arial"/>
          <w:b/>
          <w:bCs/>
        </w:rPr>
        <w:t>Secretary:</w:t>
      </w:r>
      <w:r w:rsidRPr="00070854">
        <w:rPr>
          <w:rFonts w:ascii="Arial" w:hAnsi="Arial" w:cs="Arial"/>
        </w:rPr>
        <w:t xml:space="preserve"> Alamelu Brooks</w:t>
      </w:r>
    </w:p>
    <w:bookmarkEnd w:id="0"/>
    <w:p w14:paraId="4C52F096" w14:textId="77777777" w:rsidR="002A3893" w:rsidRPr="00070854" w:rsidRDefault="002A3893" w:rsidP="002A3893">
      <w:pPr>
        <w:spacing w:after="0" w:line="240" w:lineRule="auto"/>
        <w:rPr>
          <w:rFonts w:ascii="Arial" w:hAnsi="Arial" w:cs="Arial"/>
        </w:rPr>
      </w:pPr>
    </w:p>
    <w:p w14:paraId="48D5F9C2" w14:textId="52BE5CC9" w:rsidR="00C94CEB" w:rsidRPr="00070854" w:rsidRDefault="00C94CEB" w:rsidP="007E302C">
      <w:pPr>
        <w:spacing w:after="0" w:line="240" w:lineRule="auto"/>
        <w:rPr>
          <w:rFonts w:ascii="Arial" w:hAnsi="Arial" w:cs="Arial"/>
        </w:rPr>
      </w:pPr>
      <w:r w:rsidRPr="00070854">
        <w:rPr>
          <w:rFonts w:ascii="Arial" w:hAnsi="Arial" w:cs="Arial"/>
        </w:rPr>
        <w:t>1. Call to order.</w:t>
      </w:r>
    </w:p>
    <w:p w14:paraId="21B1CFF6" w14:textId="77777777" w:rsidR="007E302C" w:rsidRPr="00070854" w:rsidRDefault="007E302C" w:rsidP="007E302C">
      <w:pPr>
        <w:spacing w:after="0" w:line="240" w:lineRule="auto"/>
        <w:rPr>
          <w:rFonts w:ascii="Arial" w:hAnsi="Arial" w:cs="Arial"/>
        </w:rPr>
      </w:pPr>
    </w:p>
    <w:p w14:paraId="5C509B1B" w14:textId="04B17A87" w:rsidR="007E302C" w:rsidRPr="00070854" w:rsidRDefault="00C94CEB" w:rsidP="007E302C">
      <w:pPr>
        <w:spacing w:after="0" w:line="240" w:lineRule="auto"/>
        <w:rPr>
          <w:rFonts w:ascii="Arial" w:hAnsi="Arial" w:cs="Arial"/>
        </w:rPr>
      </w:pPr>
      <w:r w:rsidRPr="00070854">
        <w:rPr>
          <w:rFonts w:ascii="Arial" w:hAnsi="Arial" w:cs="Arial"/>
        </w:rPr>
        <w:t xml:space="preserve">2. Meeting Conduct. </w:t>
      </w:r>
      <w:r w:rsidR="006302CE" w:rsidRPr="00070854">
        <w:rPr>
          <w:rFonts w:ascii="Arial" w:hAnsi="Arial" w:cs="Arial"/>
        </w:rPr>
        <w:t>Staff</w:t>
      </w:r>
    </w:p>
    <w:p w14:paraId="626181B8" w14:textId="77777777" w:rsidR="00C94CEB" w:rsidRPr="00070854" w:rsidRDefault="00C94CEB" w:rsidP="007E302C">
      <w:pPr>
        <w:spacing w:after="0" w:line="240" w:lineRule="auto"/>
        <w:ind w:firstLine="720"/>
        <w:rPr>
          <w:rFonts w:ascii="Arial" w:hAnsi="Arial" w:cs="Arial"/>
        </w:rPr>
      </w:pPr>
      <w:r w:rsidRPr="00070854">
        <w:rPr>
          <w:rFonts w:ascii="Arial" w:hAnsi="Arial" w:cs="Arial"/>
        </w:rPr>
        <w:t xml:space="preserve">a. Identification of Representation/Conflict of Interest </w:t>
      </w:r>
    </w:p>
    <w:p w14:paraId="76DF7FBF" w14:textId="284A9C86" w:rsidR="00C94CEB" w:rsidRPr="00070854" w:rsidRDefault="00C94CEB" w:rsidP="007E302C">
      <w:pPr>
        <w:spacing w:after="0" w:line="240" w:lineRule="auto"/>
        <w:ind w:firstLine="720"/>
        <w:rPr>
          <w:rFonts w:ascii="Arial" w:hAnsi="Arial" w:cs="Arial"/>
        </w:rPr>
      </w:pPr>
      <w:r w:rsidRPr="00070854">
        <w:rPr>
          <w:rFonts w:ascii="Arial" w:hAnsi="Arial" w:cs="Arial"/>
        </w:rPr>
        <w:t xml:space="preserve">b. ICC </w:t>
      </w:r>
      <w:hyperlink r:id="rId11" w:history="1">
        <w:r w:rsidR="0047257C" w:rsidRPr="00070854">
          <w:rPr>
            <w:rStyle w:val="Hyperlink"/>
            <w:rFonts w:ascii="Arial" w:hAnsi="Arial" w:cs="Arial"/>
          </w:rPr>
          <w:t>Council Policy 7</w:t>
        </w:r>
      </w:hyperlink>
      <w:r w:rsidR="0047257C" w:rsidRPr="00070854">
        <w:rPr>
          <w:rFonts w:ascii="Arial" w:hAnsi="Arial" w:cs="Arial"/>
        </w:rPr>
        <w:t xml:space="preserve"> </w:t>
      </w:r>
      <w:r w:rsidRPr="00070854">
        <w:rPr>
          <w:rFonts w:ascii="Arial" w:hAnsi="Arial" w:cs="Arial"/>
        </w:rPr>
        <w:t xml:space="preserve">Committees: Section 5.1.10 Representation of Interests </w:t>
      </w:r>
    </w:p>
    <w:p w14:paraId="3C67E00E" w14:textId="5E32305F" w:rsidR="00C94CEB" w:rsidRPr="00070854" w:rsidRDefault="00C94CEB" w:rsidP="007E302C">
      <w:pPr>
        <w:spacing w:after="0" w:line="240" w:lineRule="auto"/>
        <w:ind w:left="720"/>
        <w:rPr>
          <w:rFonts w:ascii="Arial" w:hAnsi="Arial" w:cs="Arial"/>
        </w:rPr>
      </w:pPr>
      <w:r w:rsidRPr="00070854">
        <w:rPr>
          <w:rFonts w:ascii="Arial" w:hAnsi="Arial" w:cs="Arial"/>
        </w:rPr>
        <w:t xml:space="preserve">c. ICC </w:t>
      </w:r>
      <w:hyperlink r:id="rId12" w:history="1">
        <w:r w:rsidR="0047257C" w:rsidRPr="00070854">
          <w:rPr>
            <w:rStyle w:val="Hyperlink"/>
            <w:rFonts w:ascii="Arial" w:hAnsi="Arial" w:cs="Arial"/>
          </w:rPr>
          <w:t>Code of Ethics</w:t>
        </w:r>
      </w:hyperlink>
      <w:r w:rsidR="0047257C" w:rsidRPr="00070854">
        <w:rPr>
          <w:rFonts w:ascii="Arial" w:hAnsi="Arial" w:cs="Arial"/>
        </w:rPr>
        <w:t>:</w:t>
      </w:r>
      <w:r w:rsidRPr="00070854">
        <w:rPr>
          <w:rFonts w:ascii="Arial" w:hAnsi="Arial" w:cs="Arial"/>
        </w:rPr>
        <w:t xml:space="preserve"> ICC advocates commitment to a standard of professional behavior that exemplifies the highest ideals and principles of ethical conduct which include integrity, honesty, and fairness. As part of this commitment it is expected that participants shall act with courtesy, competence and respect for others. </w:t>
      </w:r>
    </w:p>
    <w:p w14:paraId="13E1632A" w14:textId="77777777" w:rsidR="007E302C" w:rsidRPr="00070854" w:rsidRDefault="007E302C" w:rsidP="007E302C">
      <w:pPr>
        <w:spacing w:after="0" w:line="240" w:lineRule="auto"/>
        <w:ind w:left="720"/>
        <w:rPr>
          <w:rFonts w:ascii="Arial" w:hAnsi="Arial" w:cs="Arial"/>
        </w:rPr>
      </w:pPr>
    </w:p>
    <w:p w14:paraId="66AF91CD" w14:textId="0C68B5F9" w:rsidR="00C94CEB" w:rsidRPr="00070854" w:rsidRDefault="00C94CEB" w:rsidP="007E302C">
      <w:pPr>
        <w:spacing w:after="0" w:line="240" w:lineRule="auto"/>
        <w:rPr>
          <w:rFonts w:ascii="Arial" w:hAnsi="Arial" w:cs="Arial"/>
        </w:rPr>
      </w:pPr>
      <w:r w:rsidRPr="00070854">
        <w:rPr>
          <w:rFonts w:ascii="Arial" w:hAnsi="Arial" w:cs="Arial"/>
        </w:rPr>
        <w:t>3. Roll Call</w:t>
      </w:r>
      <w:r w:rsidR="003C2A88" w:rsidRPr="00070854">
        <w:rPr>
          <w:rFonts w:ascii="Arial" w:hAnsi="Arial" w:cs="Arial"/>
        </w:rPr>
        <w:t>.</w:t>
      </w:r>
      <w:r w:rsidR="00544B6A" w:rsidRPr="00070854">
        <w:rPr>
          <w:rFonts w:ascii="Arial" w:hAnsi="Arial" w:cs="Arial"/>
        </w:rPr>
        <w:t xml:space="preserve"> </w:t>
      </w:r>
      <w:r w:rsidR="00AF2F3F" w:rsidRPr="00070854">
        <w:rPr>
          <w:rFonts w:ascii="Arial" w:hAnsi="Arial" w:cs="Arial"/>
        </w:rPr>
        <w:t>Vice Chair</w:t>
      </w:r>
    </w:p>
    <w:p w14:paraId="13AC7BFC" w14:textId="5B1D41A2" w:rsidR="00AF2F3F" w:rsidRPr="00070854" w:rsidRDefault="00AF2F3F" w:rsidP="007E302C">
      <w:pPr>
        <w:spacing w:after="0" w:line="240" w:lineRule="auto"/>
        <w:rPr>
          <w:rFonts w:ascii="Arial" w:hAnsi="Arial" w:cs="Arial"/>
        </w:rPr>
      </w:pPr>
    </w:p>
    <w:p w14:paraId="05D48090" w14:textId="77777777" w:rsidR="007E19C8" w:rsidRDefault="00AF2F3F" w:rsidP="007E302C">
      <w:pPr>
        <w:spacing w:after="0" w:line="240" w:lineRule="auto"/>
        <w:rPr>
          <w:rFonts w:ascii="Arial" w:hAnsi="Arial" w:cs="Arial"/>
        </w:rPr>
      </w:pPr>
      <w:r w:rsidRPr="00070854">
        <w:rPr>
          <w:rFonts w:ascii="Arial" w:hAnsi="Arial" w:cs="Arial"/>
        </w:rPr>
        <w:t xml:space="preserve">4. </w:t>
      </w:r>
      <w:r w:rsidR="00544B6A" w:rsidRPr="00070854">
        <w:rPr>
          <w:rFonts w:ascii="Arial" w:hAnsi="Arial" w:cs="Arial"/>
        </w:rPr>
        <w:t>Review of Agenda</w:t>
      </w:r>
      <w:r w:rsidR="003C2A88" w:rsidRPr="00070854">
        <w:rPr>
          <w:rFonts w:ascii="Arial" w:hAnsi="Arial" w:cs="Arial"/>
        </w:rPr>
        <w:t>.</w:t>
      </w:r>
      <w:r w:rsidR="00544B6A" w:rsidRPr="00070854">
        <w:rPr>
          <w:rFonts w:ascii="Arial" w:hAnsi="Arial" w:cs="Arial"/>
        </w:rPr>
        <w:t xml:space="preserve"> Chair</w:t>
      </w:r>
      <w:r w:rsidR="00600D18" w:rsidRPr="00070854">
        <w:rPr>
          <w:rFonts w:ascii="Arial" w:hAnsi="Arial" w:cs="Arial"/>
        </w:rPr>
        <w:t xml:space="preserve"> </w:t>
      </w:r>
    </w:p>
    <w:p w14:paraId="2AC8C994" w14:textId="5245EE1A" w:rsidR="00564189" w:rsidRPr="00070854" w:rsidRDefault="00564189" w:rsidP="007E302C">
      <w:pPr>
        <w:spacing w:after="0" w:line="240" w:lineRule="auto"/>
        <w:rPr>
          <w:rFonts w:ascii="Arial" w:hAnsi="Arial" w:cs="Arial"/>
          <w:b/>
          <w:bCs/>
        </w:rPr>
      </w:pPr>
    </w:p>
    <w:p w14:paraId="43BE7744" w14:textId="75430550" w:rsidR="00250312" w:rsidRPr="00070854" w:rsidRDefault="001708BC" w:rsidP="00B544DD">
      <w:pPr>
        <w:spacing w:after="0" w:line="240" w:lineRule="auto"/>
        <w:rPr>
          <w:rFonts w:ascii="Arial" w:hAnsi="Arial" w:cs="Arial"/>
        </w:rPr>
      </w:pPr>
      <w:r>
        <w:rPr>
          <w:rFonts w:ascii="Arial" w:hAnsi="Arial" w:cs="Arial"/>
        </w:rPr>
        <w:t>5</w:t>
      </w:r>
      <w:r w:rsidR="00564189" w:rsidRPr="00070854">
        <w:rPr>
          <w:rFonts w:ascii="Arial" w:hAnsi="Arial" w:cs="Arial"/>
        </w:rPr>
        <w:t xml:space="preserve">. </w:t>
      </w:r>
      <w:r w:rsidR="00250312" w:rsidRPr="00070854">
        <w:rPr>
          <w:rFonts w:ascii="Arial" w:hAnsi="Arial" w:cs="Arial"/>
        </w:rPr>
        <w:t>Action Items</w:t>
      </w:r>
      <w:r w:rsidR="00D51FB5" w:rsidRPr="00070854">
        <w:rPr>
          <w:rFonts w:ascii="Arial" w:hAnsi="Arial" w:cs="Arial"/>
        </w:rPr>
        <w:t xml:space="preserve">. </w:t>
      </w:r>
    </w:p>
    <w:p w14:paraId="0E3209B7" w14:textId="04572404" w:rsidR="003C070E" w:rsidRDefault="003526D2" w:rsidP="00AC3ABC">
      <w:pPr>
        <w:pStyle w:val="m-6875898167680956840msolistparagraph"/>
        <w:ind w:left="1080"/>
        <w:rPr>
          <w:rFonts w:ascii="Arial" w:hAnsi="Arial" w:cs="Arial"/>
        </w:rPr>
      </w:pPr>
      <w:r>
        <w:rPr>
          <w:rFonts w:ascii="Arial" w:hAnsi="Arial" w:cs="Arial"/>
        </w:rPr>
        <w:t>a</w:t>
      </w:r>
      <w:r w:rsidRPr="00070854">
        <w:rPr>
          <w:rFonts w:ascii="Arial" w:hAnsi="Arial" w:cs="Arial"/>
        </w:rPr>
        <w:t xml:space="preserve">). </w:t>
      </w:r>
      <w:r w:rsidR="00AC3ABC">
        <w:rPr>
          <w:rFonts w:ascii="Arial" w:hAnsi="Arial" w:cs="Arial"/>
        </w:rPr>
        <w:t>Update on</w:t>
      </w:r>
      <w:r w:rsidR="003C070E" w:rsidRPr="00070854">
        <w:rPr>
          <w:rFonts w:ascii="Arial" w:hAnsi="Arial" w:cs="Arial"/>
        </w:rPr>
        <w:t xml:space="preserve"> </w:t>
      </w:r>
      <w:r w:rsidR="00F4367F">
        <w:rPr>
          <w:rFonts w:ascii="Arial" w:hAnsi="Arial" w:cs="Arial"/>
        </w:rPr>
        <w:t>R408 proposals</w:t>
      </w:r>
      <w:r w:rsidR="00325EAE">
        <w:rPr>
          <w:rFonts w:ascii="Arial" w:hAnsi="Arial" w:cs="Arial"/>
        </w:rPr>
        <w:t xml:space="preserve"> starting with REPI-18 based on straw poll feedback from full committee</w:t>
      </w:r>
      <w:r w:rsidR="00AC3ABC">
        <w:rPr>
          <w:rFonts w:ascii="Arial" w:hAnsi="Arial" w:cs="Arial"/>
        </w:rPr>
        <w:t xml:space="preserve">, and </w:t>
      </w:r>
      <w:r w:rsidR="008E1791">
        <w:rPr>
          <w:rFonts w:ascii="Arial" w:hAnsi="Arial" w:cs="Arial"/>
        </w:rPr>
        <w:t xml:space="preserve">R405 </w:t>
      </w:r>
      <w:r w:rsidR="00AC3ABC">
        <w:rPr>
          <w:rFonts w:ascii="Arial" w:hAnsi="Arial" w:cs="Arial"/>
        </w:rPr>
        <w:t>R</w:t>
      </w:r>
      <w:r w:rsidR="008E1791">
        <w:rPr>
          <w:rFonts w:ascii="Arial" w:hAnsi="Arial" w:cs="Arial"/>
        </w:rPr>
        <w:t>EPI-122</w:t>
      </w:r>
    </w:p>
    <w:p w14:paraId="0200A924" w14:textId="6B41FFCF" w:rsidR="00801FC1" w:rsidRDefault="008E1791" w:rsidP="00801FC1">
      <w:pPr>
        <w:pStyle w:val="m-6875898167680956840msolistparagraph"/>
        <w:ind w:left="1080"/>
        <w:rPr>
          <w:rFonts w:ascii="Arial" w:hAnsi="Arial" w:cs="Arial"/>
        </w:rPr>
      </w:pPr>
      <w:r>
        <w:rPr>
          <w:rFonts w:ascii="Arial" w:hAnsi="Arial" w:cs="Arial"/>
        </w:rPr>
        <w:t>b</w:t>
      </w:r>
      <w:r w:rsidR="00801FC1">
        <w:rPr>
          <w:rFonts w:ascii="Arial" w:hAnsi="Arial" w:cs="Arial"/>
        </w:rPr>
        <w:t>) Hear and vote on Appendix RC proposals from proponents as shown in panel 1</w:t>
      </w:r>
    </w:p>
    <w:p w14:paraId="1E0D6B7F" w14:textId="2D220013" w:rsidR="008E1791" w:rsidRDefault="00801FC1" w:rsidP="00AC3ABC">
      <w:pPr>
        <w:pStyle w:val="m-6875898167680956840msolistparagraph"/>
        <w:ind w:left="1080"/>
        <w:rPr>
          <w:rFonts w:ascii="Arial" w:hAnsi="Arial" w:cs="Arial"/>
        </w:rPr>
      </w:pPr>
      <w:r>
        <w:rPr>
          <w:rFonts w:ascii="Arial" w:hAnsi="Arial" w:cs="Arial"/>
        </w:rPr>
        <w:t xml:space="preserve">c) </w:t>
      </w:r>
      <w:r w:rsidR="008E1791">
        <w:rPr>
          <w:rFonts w:ascii="Arial" w:hAnsi="Arial" w:cs="Arial"/>
        </w:rPr>
        <w:t>Hear and vote on RE</w:t>
      </w:r>
      <w:r w:rsidR="00846FFB">
        <w:rPr>
          <w:rFonts w:ascii="Arial" w:hAnsi="Arial" w:cs="Arial"/>
        </w:rPr>
        <w:t xml:space="preserve">CPI-8 amending R406 </w:t>
      </w:r>
    </w:p>
    <w:p w14:paraId="52D81EB8" w14:textId="65716EE5" w:rsidR="00EE3A83" w:rsidRDefault="00EE3A83" w:rsidP="003966D7">
      <w:pPr>
        <w:pStyle w:val="m-6875898167680956840msolistparagraph"/>
        <w:ind w:left="1080"/>
        <w:rPr>
          <w:rFonts w:ascii="Arial" w:hAnsi="Arial" w:cs="Arial"/>
        </w:rPr>
      </w:pPr>
      <w:r>
        <w:rPr>
          <w:rFonts w:ascii="Arial" w:hAnsi="Arial" w:cs="Arial"/>
        </w:rPr>
        <w:t xml:space="preserve">d) Hear and vote on </w:t>
      </w:r>
      <w:r w:rsidR="00285FB8">
        <w:rPr>
          <w:rFonts w:ascii="Arial" w:hAnsi="Arial" w:cs="Arial"/>
        </w:rPr>
        <w:t>New compliance pathway proposals as shown in panel 2</w:t>
      </w:r>
    </w:p>
    <w:p w14:paraId="0FD9A3D1" w14:textId="15D64677" w:rsidR="007A63BA" w:rsidRDefault="007A63BA" w:rsidP="003966D7">
      <w:pPr>
        <w:pStyle w:val="m-6875898167680956840msolistparagraph"/>
        <w:ind w:left="1080"/>
      </w:pPr>
    </w:p>
    <w:p w14:paraId="585A0158" w14:textId="77777777" w:rsidR="00A16467" w:rsidRDefault="00A16467" w:rsidP="003966D7">
      <w:pPr>
        <w:pStyle w:val="m-6875898167680956840msolistparagraph"/>
        <w:ind w:left="1080"/>
      </w:pPr>
    </w:p>
    <w:tbl>
      <w:tblPr>
        <w:tblpPr w:leftFromText="180" w:rightFromText="180" w:vertAnchor="page" w:horzAnchor="margin" w:tblpY="1556"/>
        <w:tblW w:w="10090" w:type="dxa"/>
        <w:tblCellMar>
          <w:left w:w="0" w:type="dxa"/>
          <w:right w:w="0" w:type="dxa"/>
        </w:tblCellMar>
        <w:tblLook w:val="04A0" w:firstRow="1" w:lastRow="0" w:firstColumn="1" w:lastColumn="0" w:noHBand="0" w:noVBand="1"/>
      </w:tblPr>
      <w:tblGrid>
        <w:gridCol w:w="1323"/>
        <w:gridCol w:w="1820"/>
        <w:gridCol w:w="1061"/>
        <w:gridCol w:w="5886"/>
      </w:tblGrid>
      <w:tr w:rsidR="00B75C34" w14:paraId="0C1E4761" w14:textId="77777777" w:rsidTr="00B75C34">
        <w:trPr>
          <w:trHeight w:val="293"/>
        </w:trPr>
        <w:tc>
          <w:tcPr>
            <w:tcW w:w="10090" w:type="dxa"/>
            <w:gridSpan w:val="4"/>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179D6451" w14:textId="77777777" w:rsidR="00B75C34" w:rsidRDefault="00B75C34" w:rsidP="00B75C34">
            <w:pPr>
              <w:spacing w:line="276" w:lineRule="auto"/>
              <w:rPr>
                <w:color w:val="70AD47"/>
              </w:rPr>
            </w:pPr>
            <w:r>
              <w:rPr>
                <w:b/>
                <w:bCs/>
                <w:color w:val="000000"/>
              </w:rPr>
              <w:lastRenderedPageBreak/>
              <w:t xml:space="preserve">Panel 1: </w:t>
            </w:r>
            <w:r w:rsidRPr="00F87766">
              <w:rPr>
                <w:b/>
                <w:bCs/>
              </w:rPr>
              <w:t>Modifications to optional Appendix RC (Net-zero appendix)</w:t>
            </w:r>
          </w:p>
        </w:tc>
      </w:tr>
      <w:tr w:rsidR="00B75C34" w14:paraId="06506D86" w14:textId="77777777" w:rsidTr="00B75C34">
        <w:trPr>
          <w:trHeight w:val="293"/>
        </w:trPr>
        <w:tc>
          <w:tcPr>
            <w:tcW w:w="13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A50073" w14:textId="77777777" w:rsidR="00B75C34" w:rsidRDefault="00B75C34" w:rsidP="00B75C34">
            <w:pPr>
              <w:spacing w:line="276" w:lineRule="auto"/>
              <w:rPr>
                <w:color w:val="000000"/>
              </w:rPr>
            </w:pPr>
            <w:r w:rsidRPr="00860AC3">
              <w:rPr>
                <w:rFonts w:ascii="Calibri" w:eastAsia="Times New Roman" w:hAnsi="Calibri" w:cs="Calibri"/>
                <w:color w:val="000000"/>
              </w:rPr>
              <w:t>REPI-161-21</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0EF5B2" w14:textId="77777777" w:rsidR="00B75C34" w:rsidRDefault="00B75C34" w:rsidP="00B75C34">
            <w:pPr>
              <w:spacing w:line="276" w:lineRule="auto"/>
              <w:rPr>
                <w:color w:val="000000"/>
              </w:rPr>
            </w:pPr>
            <w:r w:rsidRPr="00860AC3">
              <w:rPr>
                <w:rFonts w:ascii="Calibri" w:eastAsia="Times New Roman" w:hAnsi="Calibri" w:cs="Calibri"/>
                <w:color w:val="000000"/>
              </w:rPr>
              <w:t>Diana Burk</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F4972A" w14:textId="77777777" w:rsidR="00B75C34" w:rsidRDefault="00B75C34" w:rsidP="00B75C34">
            <w:pPr>
              <w:spacing w:line="276" w:lineRule="auto"/>
              <w:rPr>
                <w:color w:val="000000"/>
              </w:rPr>
            </w:pPr>
            <w:r w:rsidRPr="00860AC3">
              <w:rPr>
                <w:rFonts w:ascii="Calibri" w:eastAsia="Times New Roman" w:hAnsi="Calibri" w:cs="Calibri"/>
                <w:color w:val="000000"/>
              </w:rPr>
              <w:t>Appendix RC</w:t>
            </w:r>
          </w:p>
        </w:tc>
        <w:tc>
          <w:tcPr>
            <w:tcW w:w="58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5801F8" w14:textId="77777777" w:rsidR="00B75C34" w:rsidRDefault="00B75C34" w:rsidP="00B75C34">
            <w:pPr>
              <w:spacing w:line="276" w:lineRule="auto"/>
              <w:rPr>
                <w:color w:val="70AD47"/>
              </w:rPr>
            </w:pPr>
            <w:r w:rsidRPr="00860AC3">
              <w:rPr>
                <w:rFonts w:ascii="Calibri" w:eastAsia="Times New Roman" w:hAnsi="Calibri" w:cs="Calibri"/>
                <w:color w:val="000000"/>
              </w:rPr>
              <w:t>clarifies renewable definitions</w:t>
            </w:r>
            <w:r>
              <w:rPr>
                <w:rFonts w:ascii="Calibri" w:eastAsia="Times New Roman" w:hAnsi="Calibri" w:cs="Calibri"/>
                <w:color w:val="000000"/>
              </w:rPr>
              <w:t xml:space="preserve"> in Appendix RC</w:t>
            </w:r>
          </w:p>
        </w:tc>
      </w:tr>
      <w:tr w:rsidR="00B75C34" w14:paraId="5826D5DD" w14:textId="77777777" w:rsidTr="00B75C34">
        <w:trPr>
          <w:trHeight w:val="293"/>
        </w:trPr>
        <w:tc>
          <w:tcPr>
            <w:tcW w:w="13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866CD8" w14:textId="77777777" w:rsidR="00B75C34" w:rsidRDefault="00B75C34" w:rsidP="00B75C34">
            <w:pPr>
              <w:spacing w:line="276" w:lineRule="auto"/>
              <w:rPr>
                <w:color w:val="000000"/>
              </w:rPr>
            </w:pPr>
            <w:r w:rsidRPr="00860AC3">
              <w:rPr>
                <w:rFonts w:ascii="Calibri" w:eastAsia="Times New Roman" w:hAnsi="Calibri" w:cs="Calibri"/>
                <w:color w:val="000000"/>
              </w:rPr>
              <w:t>REPI-162-21</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A7906" w14:textId="77777777" w:rsidR="00B75C34" w:rsidRDefault="00B75C34" w:rsidP="00B75C34">
            <w:pPr>
              <w:spacing w:line="276" w:lineRule="auto"/>
              <w:rPr>
                <w:color w:val="000000"/>
              </w:rPr>
            </w:pPr>
            <w:r w:rsidRPr="00860AC3">
              <w:rPr>
                <w:rFonts w:ascii="Calibri" w:eastAsia="Times New Roman" w:hAnsi="Calibri" w:cs="Calibri"/>
                <w:color w:val="000000"/>
              </w:rPr>
              <w:t>SEHPCAC</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D1E439" w14:textId="77777777" w:rsidR="00B75C34" w:rsidRDefault="00B75C34" w:rsidP="00B75C34">
            <w:pPr>
              <w:spacing w:line="276" w:lineRule="auto"/>
              <w:rPr>
                <w:color w:val="000000"/>
              </w:rPr>
            </w:pPr>
            <w:r w:rsidRPr="00860AC3">
              <w:rPr>
                <w:rFonts w:ascii="Calibri" w:eastAsia="Times New Roman" w:hAnsi="Calibri" w:cs="Calibri"/>
                <w:color w:val="000000"/>
              </w:rPr>
              <w:t>Appendix RC</w:t>
            </w:r>
          </w:p>
        </w:tc>
        <w:tc>
          <w:tcPr>
            <w:tcW w:w="58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2D4116" w14:textId="77777777" w:rsidR="00B75C34" w:rsidRDefault="00B75C34" w:rsidP="00B75C34">
            <w:pPr>
              <w:spacing w:line="276" w:lineRule="auto"/>
              <w:rPr>
                <w:color w:val="70AD47"/>
              </w:rPr>
            </w:pPr>
            <w:r w:rsidRPr="00860AC3">
              <w:rPr>
                <w:rFonts w:ascii="Calibri" w:eastAsia="Times New Roman" w:hAnsi="Calibri" w:cs="Calibri"/>
                <w:color w:val="000000"/>
              </w:rPr>
              <w:t>adds CZ 0</w:t>
            </w:r>
            <w:r>
              <w:rPr>
                <w:rFonts w:ascii="Calibri" w:eastAsia="Times New Roman" w:hAnsi="Calibri" w:cs="Calibri"/>
                <w:color w:val="000000"/>
              </w:rPr>
              <w:t xml:space="preserve"> to ERI values in Appendix RC (Same as CZ 1)</w:t>
            </w:r>
          </w:p>
        </w:tc>
      </w:tr>
      <w:tr w:rsidR="00B75C34" w14:paraId="4E2FF9CD" w14:textId="77777777" w:rsidTr="00B75C34">
        <w:trPr>
          <w:trHeight w:val="293"/>
        </w:trPr>
        <w:tc>
          <w:tcPr>
            <w:tcW w:w="13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E75646" w14:textId="77777777" w:rsidR="00B75C34" w:rsidRDefault="00B75C34" w:rsidP="00B75C34">
            <w:pPr>
              <w:spacing w:line="276" w:lineRule="auto"/>
              <w:rPr>
                <w:color w:val="000000"/>
              </w:rPr>
            </w:pPr>
            <w:r w:rsidRPr="00860AC3">
              <w:rPr>
                <w:rFonts w:ascii="Calibri" w:eastAsia="Times New Roman" w:hAnsi="Calibri" w:cs="Calibri"/>
                <w:color w:val="000000"/>
              </w:rPr>
              <w:t>REPI-163-21</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E5B737" w14:textId="3ABD1CA2" w:rsidR="00B75C34" w:rsidRDefault="00B75C34" w:rsidP="00B75C34">
            <w:pPr>
              <w:spacing w:line="276" w:lineRule="auto"/>
              <w:rPr>
                <w:color w:val="000000"/>
              </w:rPr>
            </w:pPr>
            <w:r w:rsidRPr="00860AC3">
              <w:rPr>
                <w:rFonts w:ascii="Calibri" w:eastAsia="Times New Roman" w:hAnsi="Calibri" w:cs="Calibri"/>
                <w:color w:val="000000"/>
              </w:rPr>
              <w:t>Kim Cheslak</w:t>
            </w:r>
            <w:r w:rsidR="003F4ACA">
              <w:rPr>
                <w:rFonts w:ascii="Calibri" w:eastAsia="Times New Roman" w:hAnsi="Calibri" w:cs="Calibri"/>
                <w:color w:val="000000"/>
              </w:rPr>
              <w:t xml:space="preserve"> / Diana Burk</w:t>
            </w:r>
          </w:p>
        </w:tc>
        <w:tc>
          <w:tcPr>
            <w:tcW w:w="1061" w:type="dxa"/>
            <w:tcBorders>
              <w:top w:val="nil"/>
              <w:left w:val="nil"/>
              <w:bottom w:val="single" w:sz="8" w:space="0" w:color="auto"/>
              <w:right w:val="single" w:sz="8" w:space="0" w:color="auto"/>
            </w:tcBorders>
            <w:tcMar>
              <w:top w:w="0" w:type="dxa"/>
              <w:left w:w="108" w:type="dxa"/>
              <w:bottom w:w="0" w:type="dxa"/>
              <w:right w:w="108" w:type="dxa"/>
            </w:tcMar>
            <w:vAlign w:val="bottom"/>
          </w:tcPr>
          <w:p w14:paraId="1CB26F28" w14:textId="77777777" w:rsidR="00B75C34" w:rsidRDefault="00B75C34" w:rsidP="00B75C34">
            <w:pPr>
              <w:spacing w:line="276" w:lineRule="auto"/>
              <w:rPr>
                <w:color w:val="000000"/>
              </w:rPr>
            </w:pPr>
            <w:r w:rsidRPr="00860AC3">
              <w:rPr>
                <w:rFonts w:ascii="Calibri" w:eastAsia="Times New Roman" w:hAnsi="Calibri" w:cs="Calibri"/>
                <w:color w:val="000000"/>
              </w:rPr>
              <w:t>Appendix RC</w:t>
            </w:r>
          </w:p>
        </w:tc>
        <w:tc>
          <w:tcPr>
            <w:tcW w:w="5886" w:type="dxa"/>
            <w:tcBorders>
              <w:top w:val="nil"/>
              <w:left w:val="nil"/>
              <w:bottom w:val="single" w:sz="8" w:space="0" w:color="auto"/>
              <w:right w:val="single" w:sz="8" w:space="0" w:color="auto"/>
            </w:tcBorders>
            <w:tcMar>
              <w:top w:w="0" w:type="dxa"/>
              <w:left w:w="108" w:type="dxa"/>
              <w:bottom w:w="0" w:type="dxa"/>
              <w:right w:w="108" w:type="dxa"/>
            </w:tcMar>
            <w:vAlign w:val="bottom"/>
          </w:tcPr>
          <w:p w14:paraId="045F1186" w14:textId="77777777" w:rsidR="00B75C34" w:rsidRPr="00AF0C8A" w:rsidRDefault="00B75C34" w:rsidP="00B75C34">
            <w:pPr>
              <w:spacing w:line="276" w:lineRule="auto"/>
            </w:pPr>
            <w:r w:rsidRPr="00860AC3">
              <w:rPr>
                <w:rFonts w:ascii="Calibri" w:eastAsia="Times New Roman" w:hAnsi="Calibri" w:cs="Calibri"/>
                <w:color w:val="000000"/>
              </w:rPr>
              <w:t>ERI based on PHIUS</w:t>
            </w:r>
            <w:r>
              <w:rPr>
                <w:rFonts w:ascii="Calibri" w:eastAsia="Times New Roman" w:hAnsi="Calibri" w:cs="Calibri"/>
                <w:color w:val="000000"/>
              </w:rPr>
              <w:t xml:space="preserve"> (Reduces ERI pre-renewable values based on Passive house EE levels</w:t>
            </w:r>
          </w:p>
        </w:tc>
      </w:tr>
      <w:tr w:rsidR="00B75C34" w14:paraId="07603681" w14:textId="77777777" w:rsidTr="00B75C34">
        <w:trPr>
          <w:trHeight w:val="293"/>
        </w:trPr>
        <w:tc>
          <w:tcPr>
            <w:tcW w:w="10090" w:type="dxa"/>
            <w:gridSpan w:val="4"/>
            <w:tcBorders>
              <w:top w:val="nil"/>
              <w:left w:val="single" w:sz="8" w:space="0" w:color="auto"/>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14:paraId="218F0930" w14:textId="77777777" w:rsidR="00B75C34" w:rsidRDefault="00B75C34" w:rsidP="00B75C34">
            <w:pPr>
              <w:spacing w:line="276" w:lineRule="auto"/>
              <w:rPr>
                <w:b/>
                <w:bCs/>
                <w:color w:val="000000"/>
              </w:rPr>
            </w:pPr>
            <w:r>
              <w:rPr>
                <w:b/>
                <w:bCs/>
                <w:color w:val="000000"/>
              </w:rPr>
              <w:t>R406</w:t>
            </w:r>
          </w:p>
        </w:tc>
      </w:tr>
      <w:tr w:rsidR="00B75C34" w14:paraId="3A5282EC" w14:textId="77777777" w:rsidTr="00B75C34">
        <w:trPr>
          <w:trHeight w:val="293"/>
        </w:trPr>
        <w:tc>
          <w:tcPr>
            <w:tcW w:w="13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17B1F5" w14:textId="77777777" w:rsidR="00B75C34" w:rsidRDefault="00B75C34" w:rsidP="00B75C34">
            <w:pPr>
              <w:spacing w:line="276" w:lineRule="auto"/>
              <w:rPr>
                <w:color w:val="000000"/>
              </w:rPr>
            </w:pPr>
            <w:r>
              <w:rPr>
                <w:color w:val="000000"/>
              </w:rPr>
              <w:t>RECPI-8-21</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12B53B" w14:textId="77777777" w:rsidR="00B75C34" w:rsidRDefault="00B75C34" w:rsidP="00B75C34">
            <w:pPr>
              <w:spacing w:line="276" w:lineRule="auto"/>
              <w:rPr>
                <w:color w:val="000000"/>
              </w:rPr>
            </w:pPr>
            <w:r>
              <w:rPr>
                <w:rFonts w:ascii="Calibri" w:eastAsia="Times New Roman" w:hAnsi="Calibri" w:cs="Calibri"/>
                <w:color w:val="000000"/>
              </w:rPr>
              <w:t>Gayathri Vijayakumar</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14:paraId="49BF7F3C" w14:textId="77777777" w:rsidR="00B75C34" w:rsidRDefault="00B75C34" w:rsidP="00B75C34">
            <w:pPr>
              <w:spacing w:line="276" w:lineRule="auto"/>
              <w:rPr>
                <w:color w:val="000000"/>
              </w:rPr>
            </w:pPr>
            <w:r>
              <w:rPr>
                <w:color w:val="000000"/>
              </w:rPr>
              <w:t>R406</w:t>
            </w:r>
          </w:p>
        </w:tc>
        <w:tc>
          <w:tcPr>
            <w:tcW w:w="5886" w:type="dxa"/>
            <w:tcBorders>
              <w:top w:val="nil"/>
              <w:left w:val="nil"/>
              <w:bottom w:val="single" w:sz="8" w:space="0" w:color="auto"/>
              <w:right w:val="single" w:sz="8" w:space="0" w:color="auto"/>
            </w:tcBorders>
            <w:tcMar>
              <w:top w:w="0" w:type="dxa"/>
              <w:left w:w="108" w:type="dxa"/>
              <w:bottom w:w="0" w:type="dxa"/>
              <w:right w:w="108" w:type="dxa"/>
            </w:tcMar>
            <w:hideMark/>
          </w:tcPr>
          <w:p w14:paraId="528102BA" w14:textId="77777777" w:rsidR="00B75C34" w:rsidRPr="00CD4E84" w:rsidRDefault="00B75C34" w:rsidP="00B75C34">
            <w:pPr>
              <w:spacing w:line="276" w:lineRule="auto"/>
              <w:rPr>
                <w:color w:val="000000"/>
              </w:rPr>
            </w:pPr>
            <w:r>
              <w:rPr>
                <w:color w:val="000000"/>
              </w:rPr>
              <w:t>Add reporting of new CO2 index on certificate in ERI path</w:t>
            </w:r>
          </w:p>
        </w:tc>
      </w:tr>
      <w:tr w:rsidR="00B75C34" w14:paraId="530C4EAF" w14:textId="77777777" w:rsidTr="00B75C34">
        <w:trPr>
          <w:trHeight w:val="293"/>
        </w:trPr>
        <w:tc>
          <w:tcPr>
            <w:tcW w:w="10090" w:type="dxa"/>
            <w:gridSpan w:val="4"/>
            <w:tcBorders>
              <w:top w:val="nil"/>
              <w:left w:val="single" w:sz="8" w:space="0" w:color="auto"/>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14:paraId="0A755A0D" w14:textId="0062278E" w:rsidR="00B75C34" w:rsidRPr="00EC51C1" w:rsidRDefault="00FE0A1B" w:rsidP="00B75C34">
            <w:pPr>
              <w:spacing w:line="276" w:lineRule="auto"/>
              <w:rPr>
                <w:b/>
                <w:bCs/>
                <w:color w:val="000000"/>
              </w:rPr>
            </w:pPr>
            <w:r>
              <w:rPr>
                <w:b/>
                <w:bCs/>
                <w:color w:val="000000"/>
              </w:rPr>
              <w:t xml:space="preserve">Panel 2: </w:t>
            </w:r>
            <w:r w:rsidR="00B75C34" w:rsidRPr="00EC51C1">
              <w:rPr>
                <w:b/>
                <w:bCs/>
                <w:color w:val="000000"/>
              </w:rPr>
              <w:t>New Compliance pathways</w:t>
            </w:r>
          </w:p>
        </w:tc>
      </w:tr>
      <w:tr w:rsidR="00B75C34" w14:paraId="4B7DDF1A" w14:textId="77777777" w:rsidTr="00FE0A1B">
        <w:trPr>
          <w:trHeight w:val="293"/>
        </w:trPr>
        <w:tc>
          <w:tcPr>
            <w:tcW w:w="13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335EA0" w14:textId="77777777" w:rsidR="00B75C34" w:rsidRDefault="00B75C34" w:rsidP="00B75C34">
            <w:pPr>
              <w:spacing w:line="276" w:lineRule="auto"/>
              <w:rPr>
                <w:color w:val="000000"/>
              </w:rPr>
            </w:pPr>
            <w:r>
              <w:rPr>
                <w:color w:val="000000"/>
              </w:rPr>
              <w:t>REPI-16-21</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EBCE" w14:textId="77777777" w:rsidR="00B75C34" w:rsidRPr="008B1FCF" w:rsidRDefault="00B75C34" w:rsidP="00B75C34">
            <w:pPr>
              <w:rPr>
                <w:rFonts w:ascii="Calibri" w:hAnsi="Calibri" w:cs="Calibri"/>
                <w:color w:val="000000"/>
              </w:rPr>
            </w:pPr>
            <w:r>
              <w:rPr>
                <w:rFonts w:ascii="Calibri" w:hAnsi="Calibri" w:cs="Calibri"/>
                <w:color w:val="000000"/>
              </w:rPr>
              <w:t>Greg Johnson</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D8002D9" w14:textId="681570C9" w:rsidR="00B75C34" w:rsidRDefault="007E43D8" w:rsidP="00B75C34">
            <w:pPr>
              <w:spacing w:line="276" w:lineRule="auto"/>
              <w:rPr>
                <w:color w:val="000000"/>
              </w:rPr>
            </w:pPr>
            <w:r>
              <w:rPr>
                <w:color w:val="000000"/>
              </w:rPr>
              <w:t>R40</w:t>
            </w:r>
            <w:r w:rsidR="00EC0E92">
              <w:rPr>
                <w:color w:val="000000"/>
              </w:rPr>
              <w:t>1.2 &amp; new R408/9</w:t>
            </w:r>
          </w:p>
        </w:tc>
        <w:tc>
          <w:tcPr>
            <w:tcW w:w="5886" w:type="dxa"/>
            <w:tcBorders>
              <w:top w:val="nil"/>
              <w:left w:val="nil"/>
              <w:bottom w:val="single" w:sz="8" w:space="0" w:color="auto"/>
              <w:right w:val="single" w:sz="8" w:space="0" w:color="auto"/>
            </w:tcBorders>
            <w:tcMar>
              <w:top w:w="0" w:type="dxa"/>
              <w:left w:w="108" w:type="dxa"/>
              <w:bottom w:w="0" w:type="dxa"/>
              <w:right w:w="108" w:type="dxa"/>
            </w:tcMar>
          </w:tcPr>
          <w:p w14:paraId="02F9FD7A" w14:textId="42009F64" w:rsidR="00B75C34" w:rsidRPr="00530DE3" w:rsidRDefault="009D3EC4" w:rsidP="00530DE3">
            <w:pPr>
              <w:rPr>
                <w:rFonts w:ascii="Calibri" w:hAnsi="Calibri" w:cs="Calibri"/>
                <w:color w:val="000000"/>
              </w:rPr>
            </w:pPr>
            <w:r>
              <w:rPr>
                <w:rFonts w:ascii="Calibri" w:hAnsi="Calibri" w:cs="Calibri"/>
                <w:color w:val="000000"/>
              </w:rPr>
              <w:t xml:space="preserve">Use </w:t>
            </w:r>
            <w:r w:rsidR="00530DE3">
              <w:rPr>
                <w:rFonts w:ascii="Calibri" w:hAnsi="Calibri" w:cs="Calibri"/>
                <w:color w:val="000000"/>
              </w:rPr>
              <w:t xml:space="preserve">a </w:t>
            </w:r>
            <w:r>
              <w:rPr>
                <w:rFonts w:ascii="Calibri" w:hAnsi="Calibri" w:cs="Calibri"/>
                <w:color w:val="000000"/>
              </w:rPr>
              <w:t>Heating/cooling load per sq ft.</w:t>
            </w:r>
            <w:r w:rsidR="00530DE3">
              <w:rPr>
                <w:rFonts w:ascii="Calibri" w:hAnsi="Calibri" w:cs="Calibri"/>
                <w:color w:val="000000"/>
              </w:rPr>
              <w:t xml:space="preserve"> method for energy code compliance</w:t>
            </w:r>
          </w:p>
        </w:tc>
      </w:tr>
      <w:tr w:rsidR="00B75C34" w14:paraId="79BEF2AF" w14:textId="77777777" w:rsidTr="00B75C34">
        <w:trPr>
          <w:trHeight w:val="293"/>
        </w:trPr>
        <w:tc>
          <w:tcPr>
            <w:tcW w:w="1323"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6E4C19D" w14:textId="77777777" w:rsidR="00B75C34" w:rsidRDefault="00B75C34" w:rsidP="00B75C34">
            <w:pPr>
              <w:rPr>
                <w:rFonts w:eastAsia="Times New Roman"/>
              </w:rPr>
            </w:pPr>
            <w:r>
              <w:rPr>
                <w:color w:val="000000"/>
              </w:rPr>
              <w:t>REPI-168-21</w:t>
            </w:r>
          </w:p>
        </w:tc>
        <w:tc>
          <w:tcPr>
            <w:tcW w:w="1820"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00E4745D" w14:textId="77777777" w:rsidR="00B75C34" w:rsidRDefault="00B75C34" w:rsidP="00B75C34">
            <w:pPr>
              <w:spacing w:line="276" w:lineRule="auto"/>
              <w:rPr>
                <w:color w:val="000000"/>
              </w:rPr>
            </w:pPr>
            <w:r>
              <w:rPr>
                <w:color w:val="000000"/>
              </w:rPr>
              <w:t>Craig Connor</w:t>
            </w:r>
            <w:r>
              <w:rPr>
                <w:rFonts w:ascii="Calibri" w:hAnsi="Calibri" w:cs="Calibri"/>
                <w:color w:val="000000"/>
              </w:rPr>
              <w:t xml:space="preserve"> </w:t>
            </w:r>
          </w:p>
        </w:tc>
        <w:tc>
          <w:tcPr>
            <w:tcW w:w="1061" w:type="dxa"/>
            <w:tcBorders>
              <w:top w:val="nil"/>
              <w:left w:val="nil"/>
              <w:bottom w:val="single" w:sz="4" w:space="0" w:color="auto"/>
              <w:right w:val="single" w:sz="8" w:space="0" w:color="auto"/>
            </w:tcBorders>
            <w:tcMar>
              <w:top w:w="0" w:type="dxa"/>
              <w:left w:w="108" w:type="dxa"/>
              <w:bottom w:w="0" w:type="dxa"/>
              <w:right w:w="108" w:type="dxa"/>
            </w:tcMar>
          </w:tcPr>
          <w:p w14:paraId="5750BC78" w14:textId="36B7314D" w:rsidR="00B75C34" w:rsidRDefault="00F269FA" w:rsidP="00B75C34">
            <w:pPr>
              <w:spacing w:line="276" w:lineRule="auto"/>
              <w:rPr>
                <w:color w:val="000000"/>
              </w:rPr>
            </w:pPr>
            <w:r>
              <w:rPr>
                <w:color w:val="000000"/>
              </w:rPr>
              <w:t>Appendix RX</w:t>
            </w:r>
          </w:p>
        </w:tc>
        <w:tc>
          <w:tcPr>
            <w:tcW w:w="5886" w:type="dxa"/>
            <w:tcBorders>
              <w:top w:val="nil"/>
              <w:left w:val="nil"/>
              <w:bottom w:val="single" w:sz="4" w:space="0" w:color="auto"/>
              <w:right w:val="single" w:sz="8" w:space="0" w:color="auto"/>
            </w:tcBorders>
            <w:tcMar>
              <w:top w:w="0" w:type="dxa"/>
              <w:left w:w="108" w:type="dxa"/>
              <w:bottom w:w="0" w:type="dxa"/>
              <w:right w:w="108" w:type="dxa"/>
            </w:tcMar>
          </w:tcPr>
          <w:p w14:paraId="4F5B39A3" w14:textId="1771FF19" w:rsidR="00B75C34" w:rsidRPr="00C94AC9" w:rsidRDefault="00530DE3" w:rsidP="00C94AC9">
            <w:pPr>
              <w:rPr>
                <w:rFonts w:ascii="Calibri" w:hAnsi="Calibri" w:cs="Calibri"/>
                <w:color w:val="000000"/>
              </w:rPr>
            </w:pPr>
            <w:r>
              <w:rPr>
                <w:rFonts w:ascii="Calibri" w:hAnsi="Calibri" w:cs="Calibri"/>
                <w:color w:val="000000"/>
              </w:rPr>
              <w:t>Modif</w:t>
            </w:r>
            <w:r w:rsidR="00B572D3">
              <w:rPr>
                <w:rFonts w:ascii="Calibri" w:hAnsi="Calibri" w:cs="Calibri"/>
                <w:color w:val="000000"/>
              </w:rPr>
              <w:t xml:space="preserve">ied </w:t>
            </w:r>
            <w:r>
              <w:rPr>
                <w:rFonts w:ascii="Calibri" w:hAnsi="Calibri" w:cs="Calibri"/>
                <w:color w:val="000000"/>
              </w:rPr>
              <w:t>prescriptive</w:t>
            </w:r>
            <w:r>
              <w:rPr>
                <w:rFonts w:ascii="Calibri" w:hAnsi="Calibri" w:cs="Calibri"/>
                <w:color w:val="000000"/>
              </w:rPr>
              <w:t xml:space="preserve"> path</w:t>
            </w:r>
            <w:r w:rsidR="00C94AC9">
              <w:rPr>
                <w:rFonts w:ascii="Calibri" w:hAnsi="Calibri" w:cs="Calibri"/>
                <w:color w:val="000000"/>
              </w:rPr>
              <w:t xml:space="preserve"> </w:t>
            </w:r>
            <w:r w:rsidR="00B572D3">
              <w:rPr>
                <w:rFonts w:ascii="Calibri" w:hAnsi="Calibri" w:cs="Calibri"/>
                <w:color w:val="000000"/>
              </w:rPr>
              <w:t>with</w:t>
            </w:r>
            <w:r w:rsidR="00C94AC9">
              <w:rPr>
                <w:rFonts w:ascii="Calibri" w:hAnsi="Calibri" w:cs="Calibri"/>
                <w:color w:val="000000"/>
              </w:rPr>
              <w:t xml:space="preserve"> a </w:t>
            </w:r>
            <w:r>
              <w:rPr>
                <w:rFonts w:ascii="Calibri" w:hAnsi="Calibri" w:cs="Calibri"/>
                <w:color w:val="000000"/>
              </w:rPr>
              <w:t>renewable trade-off</w:t>
            </w:r>
          </w:p>
        </w:tc>
      </w:tr>
      <w:tr w:rsidR="00B75C34" w14:paraId="450A09AD" w14:textId="77777777" w:rsidTr="00FE0A1B">
        <w:trPr>
          <w:trHeight w:val="293"/>
        </w:trPr>
        <w:tc>
          <w:tcPr>
            <w:tcW w:w="1323"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2D7126ED" w14:textId="77777777" w:rsidR="00B75C34" w:rsidRDefault="00B75C34" w:rsidP="00B75C34">
            <w:pPr>
              <w:rPr>
                <w:rFonts w:eastAsia="Times New Roman"/>
              </w:rPr>
            </w:pPr>
            <w:r>
              <w:rPr>
                <w:rFonts w:eastAsia="Times New Roman"/>
              </w:rPr>
              <w:t>CEPI-255 Part II</w:t>
            </w:r>
          </w:p>
          <w:p w14:paraId="68EF159B" w14:textId="77777777" w:rsidR="00B75C34" w:rsidRDefault="00B75C34" w:rsidP="00B75C34">
            <w:pPr>
              <w:spacing w:line="276" w:lineRule="auto"/>
              <w:rPr>
                <w:color w:val="000000"/>
              </w:rPr>
            </w:pPr>
          </w:p>
        </w:tc>
        <w:tc>
          <w:tcPr>
            <w:tcW w:w="182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371CCE66" w14:textId="77777777" w:rsidR="00B75C34" w:rsidRDefault="00B75C34" w:rsidP="00B75C34">
            <w:pPr>
              <w:spacing w:line="276" w:lineRule="auto"/>
              <w:rPr>
                <w:color w:val="000000"/>
              </w:rPr>
            </w:pPr>
            <w:r>
              <w:rPr>
                <w:color w:val="000000"/>
              </w:rPr>
              <w:t>Hope Medina</w:t>
            </w:r>
          </w:p>
        </w:tc>
        <w:tc>
          <w:tcPr>
            <w:tcW w:w="1061" w:type="dxa"/>
            <w:tcBorders>
              <w:top w:val="nil"/>
              <w:left w:val="nil"/>
              <w:bottom w:val="single" w:sz="4" w:space="0" w:color="auto"/>
              <w:right w:val="single" w:sz="8" w:space="0" w:color="auto"/>
            </w:tcBorders>
            <w:tcMar>
              <w:top w:w="0" w:type="dxa"/>
              <w:left w:w="108" w:type="dxa"/>
              <w:bottom w:w="0" w:type="dxa"/>
              <w:right w:w="108" w:type="dxa"/>
            </w:tcMar>
          </w:tcPr>
          <w:p w14:paraId="6726F8E4" w14:textId="24CD38E5" w:rsidR="00B75C34" w:rsidRDefault="009D3EC4" w:rsidP="00B75C34">
            <w:pPr>
              <w:spacing w:line="276" w:lineRule="auto"/>
              <w:rPr>
                <w:color w:val="000000"/>
              </w:rPr>
            </w:pPr>
            <w:r>
              <w:rPr>
                <w:color w:val="000000"/>
              </w:rPr>
              <w:t>Appendix X</w:t>
            </w:r>
          </w:p>
        </w:tc>
        <w:tc>
          <w:tcPr>
            <w:tcW w:w="5886" w:type="dxa"/>
            <w:tcBorders>
              <w:top w:val="nil"/>
              <w:left w:val="nil"/>
              <w:bottom w:val="single" w:sz="4" w:space="0" w:color="auto"/>
              <w:right w:val="single" w:sz="8" w:space="0" w:color="auto"/>
            </w:tcBorders>
            <w:tcMar>
              <w:top w:w="0" w:type="dxa"/>
              <w:left w:w="108" w:type="dxa"/>
              <w:bottom w:w="0" w:type="dxa"/>
              <w:right w:w="108" w:type="dxa"/>
            </w:tcMar>
          </w:tcPr>
          <w:p w14:paraId="5D273ADD" w14:textId="38C0B37C" w:rsidR="00B75C34" w:rsidRPr="009D3EC4" w:rsidRDefault="00B73DAA" w:rsidP="009D3EC4">
            <w:pPr>
              <w:rPr>
                <w:rFonts w:ascii="Calibri" w:hAnsi="Calibri" w:cs="Calibri"/>
                <w:color w:val="000000"/>
              </w:rPr>
            </w:pPr>
            <w:r>
              <w:rPr>
                <w:rFonts w:ascii="Calibri" w:hAnsi="Calibri" w:cs="Calibri"/>
                <w:color w:val="000000"/>
              </w:rPr>
              <w:t>Appendix to allow NGBS or IGCC</w:t>
            </w:r>
            <w:r w:rsidR="009D3EC4">
              <w:rPr>
                <w:rFonts w:ascii="Calibri" w:hAnsi="Calibri" w:cs="Calibri"/>
                <w:color w:val="000000"/>
              </w:rPr>
              <w:t xml:space="preserve"> as code compliance options</w:t>
            </w:r>
          </w:p>
        </w:tc>
      </w:tr>
    </w:tbl>
    <w:p w14:paraId="7369E31F" w14:textId="77777777" w:rsidR="009414E8" w:rsidRPr="00F87766" w:rsidRDefault="009414E8" w:rsidP="00A81E0D">
      <w:pPr>
        <w:pStyle w:val="m-6875898167680956840msolistparagraph"/>
        <w:rPr>
          <w:b/>
          <w:bCs/>
        </w:rPr>
      </w:pPr>
    </w:p>
    <w:p w14:paraId="475908A3" w14:textId="77777777" w:rsidR="001708BC" w:rsidRDefault="001708BC" w:rsidP="001708BC">
      <w:pPr>
        <w:spacing w:after="0" w:line="240" w:lineRule="auto"/>
        <w:rPr>
          <w:rFonts w:ascii="Arial" w:hAnsi="Arial" w:cs="Arial"/>
        </w:rPr>
      </w:pPr>
    </w:p>
    <w:p w14:paraId="12ED6CB2" w14:textId="483A6509" w:rsidR="009C6AC2" w:rsidRDefault="001708BC" w:rsidP="001708BC">
      <w:pPr>
        <w:spacing w:after="0" w:line="240" w:lineRule="auto"/>
        <w:rPr>
          <w:rFonts w:ascii="Arial" w:hAnsi="Arial" w:cs="Arial"/>
        </w:rPr>
      </w:pPr>
      <w:r w:rsidRPr="001708BC">
        <w:rPr>
          <w:rFonts w:ascii="Arial" w:hAnsi="Arial" w:cs="Arial"/>
        </w:rPr>
        <w:t>6</w:t>
      </w:r>
      <w:r w:rsidR="00826CD8" w:rsidRPr="001708BC">
        <w:rPr>
          <w:rFonts w:ascii="Arial" w:hAnsi="Arial" w:cs="Arial"/>
        </w:rPr>
        <w:t xml:space="preserve">. </w:t>
      </w:r>
      <w:r w:rsidR="00F45880" w:rsidRPr="001708BC">
        <w:rPr>
          <w:rFonts w:ascii="Arial" w:hAnsi="Arial" w:cs="Arial"/>
        </w:rPr>
        <w:t xml:space="preserve">Discussion/proposal for upcoming </w:t>
      </w:r>
      <w:r w:rsidR="004911A2" w:rsidRPr="001708BC">
        <w:rPr>
          <w:rFonts w:ascii="Arial" w:hAnsi="Arial" w:cs="Arial"/>
        </w:rPr>
        <w:t xml:space="preserve">May </w:t>
      </w:r>
      <w:r w:rsidR="0034291E" w:rsidRPr="001708BC">
        <w:rPr>
          <w:rFonts w:ascii="Arial" w:hAnsi="Arial" w:cs="Arial"/>
        </w:rPr>
        <w:t>2</w:t>
      </w:r>
      <w:r w:rsidR="00FE0A1B">
        <w:rPr>
          <w:rFonts w:ascii="Arial" w:hAnsi="Arial" w:cs="Arial"/>
        </w:rPr>
        <w:t>5</w:t>
      </w:r>
      <w:r w:rsidR="000A70D9" w:rsidRPr="001708BC">
        <w:rPr>
          <w:rFonts w:ascii="Arial" w:hAnsi="Arial" w:cs="Arial"/>
        </w:rPr>
        <w:t xml:space="preserve">th </w:t>
      </w:r>
      <w:r w:rsidR="00F45880" w:rsidRPr="001708BC">
        <w:rPr>
          <w:rFonts w:ascii="Arial" w:hAnsi="Arial" w:cs="Arial"/>
        </w:rPr>
        <w:t xml:space="preserve">meeting Agenda </w:t>
      </w:r>
      <w:r w:rsidR="00404191" w:rsidRPr="001708BC">
        <w:rPr>
          <w:rFonts w:ascii="Arial" w:hAnsi="Arial" w:cs="Arial"/>
        </w:rPr>
        <w:t>and ordering of proposals</w:t>
      </w:r>
    </w:p>
    <w:p w14:paraId="37BC6037" w14:textId="77777777" w:rsidR="001708BC" w:rsidRPr="001708BC" w:rsidRDefault="001708BC" w:rsidP="001708BC">
      <w:pPr>
        <w:spacing w:after="0" w:line="240" w:lineRule="auto"/>
        <w:rPr>
          <w:rFonts w:ascii="Arial" w:hAnsi="Arial" w:cs="Arial"/>
        </w:rPr>
      </w:pPr>
    </w:p>
    <w:p w14:paraId="7D6A923F" w14:textId="09322306" w:rsidR="007E302C" w:rsidRDefault="001708BC" w:rsidP="007E302C">
      <w:pPr>
        <w:spacing w:after="0" w:line="240" w:lineRule="auto"/>
        <w:rPr>
          <w:rFonts w:ascii="Arial" w:hAnsi="Arial" w:cs="Arial"/>
        </w:rPr>
      </w:pPr>
      <w:r>
        <w:rPr>
          <w:rFonts w:ascii="Arial" w:hAnsi="Arial" w:cs="Arial"/>
        </w:rPr>
        <w:t>7</w:t>
      </w:r>
      <w:r w:rsidR="00C94CEB" w:rsidRPr="007E302C">
        <w:rPr>
          <w:rFonts w:ascii="Arial" w:hAnsi="Arial" w:cs="Arial"/>
        </w:rPr>
        <w:t xml:space="preserve">. Other business. </w:t>
      </w:r>
    </w:p>
    <w:p w14:paraId="5A4060DD" w14:textId="77777777" w:rsidR="007E302C" w:rsidRPr="007E302C" w:rsidRDefault="007E302C" w:rsidP="007E302C">
      <w:pPr>
        <w:spacing w:after="0" w:line="240" w:lineRule="auto"/>
        <w:rPr>
          <w:rFonts w:ascii="Arial" w:hAnsi="Arial" w:cs="Arial"/>
        </w:rPr>
      </w:pPr>
    </w:p>
    <w:p w14:paraId="00399AF3" w14:textId="4F2BD5BE" w:rsidR="00C94CEB" w:rsidRPr="007E302C" w:rsidRDefault="001708BC" w:rsidP="007E302C">
      <w:pPr>
        <w:spacing w:after="0" w:line="240" w:lineRule="auto"/>
        <w:rPr>
          <w:rFonts w:ascii="Arial" w:hAnsi="Arial" w:cs="Arial"/>
        </w:rPr>
      </w:pPr>
      <w:r>
        <w:rPr>
          <w:rFonts w:ascii="Arial" w:hAnsi="Arial" w:cs="Arial"/>
        </w:rPr>
        <w:t>8</w:t>
      </w:r>
      <w:r w:rsidR="00C94CEB" w:rsidRPr="007E302C">
        <w:rPr>
          <w:rFonts w:ascii="Arial" w:hAnsi="Arial" w:cs="Arial"/>
        </w:rPr>
        <w:t xml:space="preserve">. Adjourn. </w:t>
      </w:r>
    </w:p>
    <w:p w14:paraId="53C8F539" w14:textId="77777777" w:rsidR="007E302C" w:rsidRPr="007E302C" w:rsidRDefault="007E302C" w:rsidP="007E302C">
      <w:pPr>
        <w:spacing w:after="0" w:line="240" w:lineRule="auto"/>
        <w:rPr>
          <w:rFonts w:ascii="Arial" w:hAnsi="Arial" w:cs="Arial"/>
        </w:rPr>
      </w:pPr>
    </w:p>
    <w:p w14:paraId="0CE9984F" w14:textId="1F6E01DD"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6A2821" w:rsidP="0068611F">
      <w:pPr>
        <w:spacing w:after="0" w:line="240" w:lineRule="auto"/>
        <w:rPr>
          <w:rFonts w:ascii="Arial" w:hAnsi="Arial" w:cs="Arial"/>
        </w:rPr>
      </w:pPr>
      <w:hyperlink r:id="rId13" w:history="1">
        <w:r w:rsidR="0068611F" w:rsidRPr="00C537D2">
          <w:rPr>
            <w:rStyle w:val="Hyperlink"/>
            <w:rFonts w:ascii="Arial" w:hAnsi="Arial" w:cs="Arial"/>
          </w:rPr>
          <w:t>ICC Energy webpage</w:t>
        </w:r>
      </w:hyperlink>
    </w:p>
    <w:p w14:paraId="48374C20" w14:textId="68B0B03B" w:rsidR="0068611F" w:rsidRDefault="006A2821" w:rsidP="007E302C">
      <w:pPr>
        <w:spacing w:after="0" w:line="240" w:lineRule="auto"/>
        <w:rPr>
          <w:rStyle w:val="Hyperlink"/>
          <w:rFonts w:ascii="Arial" w:hAnsi="Arial" w:cs="Arial"/>
        </w:rPr>
      </w:pPr>
      <w:hyperlink r:id="rId14"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5D65B773" w14:textId="77777777" w:rsidR="00241A5B" w:rsidRPr="007E302C" w:rsidRDefault="00241A5B" w:rsidP="007E302C">
      <w:pPr>
        <w:spacing w:after="0" w:line="240" w:lineRule="auto"/>
        <w:rPr>
          <w:rFonts w:ascii="Arial" w:hAnsi="Arial" w:cs="Arial"/>
        </w:rPr>
      </w:pPr>
    </w:p>
    <w:p w14:paraId="6D243A4B" w14:textId="5F747308" w:rsidR="00C94CEB"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D4FBD5" w14:textId="186EFF06" w:rsidR="007E302C" w:rsidRDefault="008646B6" w:rsidP="007E302C">
      <w:pPr>
        <w:spacing w:after="0" w:line="240" w:lineRule="auto"/>
        <w:rPr>
          <w:rFonts w:ascii="Arial" w:hAnsi="Arial" w:cs="Arial"/>
        </w:rPr>
      </w:pPr>
      <w:r>
        <w:rPr>
          <w:rFonts w:ascii="Arial" w:hAnsi="Arial" w:cs="Arial"/>
        </w:rPr>
        <w:t>Ian Finlayson</w:t>
      </w:r>
    </w:p>
    <w:p w14:paraId="3C836374" w14:textId="77777777" w:rsidR="00B52DBE" w:rsidRPr="007E302C" w:rsidRDefault="00B52DBE" w:rsidP="00B52DBE">
      <w:pPr>
        <w:spacing w:after="0" w:line="240" w:lineRule="auto"/>
        <w:rPr>
          <w:rFonts w:ascii="Arial" w:hAnsi="Arial" w:cs="Arial"/>
        </w:rPr>
      </w:pPr>
      <w:r>
        <w:rPr>
          <w:rFonts w:ascii="Arial" w:hAnsi="Arial" w:cs="Arial"/>
        </w:rPr>
        <w:t>Subcommittee Chair</w:t>
      </w:r>
    </w:p>
    <w:p w14:paraId="753A4365" w14:textId="2E05DD88" w:rsidR="008646B6" w:rsidRPr="007E302C" w:rsidRDefault="008646B6" w:rsidP="007E302C">
      <w:pPr>
        <w:spacing w:after="0" w:line="240" w:lineRule="auto"/>
        <w:rPr>
          <w:rFonts w:ascii="Arial" w:hAnsi="Arial" w:cs="Arial"/>
        </w:rPr>
      </w:pPr>
      <w:r>
        <w:rPr>
          <w:rFonts w:ascii="Arial" w:hAnsi="Arial" w:cs="Arial"/>
        </w:rPr>
        <w:t>ian.finlayson@mass.gov</w:t>
      </w:r>
    </w:p>
    <w:sectPr w:rsidR="008646B6" w:rsidRPr="007E302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DF91" w14:textId="77777777" w:rsidR="006A2821" w:rsidRDefault="006A2821" w:rsidP="008E1B5B">
      <w:pPr>
        <w:spacing w:after="0" w:line="240" w:lineRule="auto"/>
      </w:pPr>
      <w:r>
        <w:separator/>
      </w:r>
    </w:p>
  </w:endnote>
  <w:endnote w:type="continuationSeparator" w:id="0">
    <w:p w14:paraId="786D8942" w14:textId="77777777" w:rsidR="006A2821" w:rsidRDefault="006A2821"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884A" w14:textId="77777777" w:rsidR="006A2821" w:rsidRDefault="006A2821" w:rsidP="008E1B5B">
      <w:pPr>
        <w:spacing w:after="0" w:line="240" w:lineRule="auto"/>
      </w:pPr>
      <w:r>
        <w:separator/>
      </w:r>
    </w:p>
  </w:footnote>
  <w:footnote w:type="continuationSeparator" w:id="0">
    <w:p w14:paraId="5A1E0145" w14:textId="77777777" w:rsidR="006A2821" w:rsidRDefault="006A2821"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26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01460"/>
    <w:rsid w:val="00003D42"/>
    <w:rsid w:val="00010BFA"/>
    <w:rsid w:val="000211E9"/>
    <w:rsid w:val="0002726B"/>
    <w:rsid w:val="00032C6E"/>
    <w:rsid w:val="00041402"/>
    <w:rsid w:val="00070854"/>
    <w:rsid w:val="000953A0"/>
    <w:rsid w:val="000A19BD"/>
    <w:rsid w:val="000A70D9"/>
    <w:rsid w:val="000A7A04"/>
    <w:rsid w:val="000C1792"/>
    <w:rsid w:val="000D6E54"/>
    <w:rsid w:val="000E1CA6"/>
    <w:rsid w:val="000E381F"/>
    <w:rsid w:val="000F4A99"/>
    <w:rsid w:val="00100104"/>
    <w:rsid w:val="001068C5"/>
    <w:rsid w:val="00125F53"/>
    <w:rsid w:val="00136AD8"/>
    <w:rsid w:val="00150B36"/>
    <w:rsid w:val="0016201C"/>
    <w:rsid w:val="001708BC"/>
    <w:rsid w:val="001C4CCA"/>
    <w:rsid w:val="001D6AB2"/>
    <w:rsid w:val="001E527E"/>
    <w:rsid w:val="001F52FC"/>
    <w:rsid w:val="00236CF4"/>
    <w:rsid w:val="002414EF"/>
    <w:rsid w:val="00241A5B"/>
    <w:rsid w:val="00247F35"/>
    <w:rsid w:val="00250312"/>
    <w:rsid w:val="002535C3"/>
    <w:rsid w:val="00262FCD"/>
    <w:rsid w:val="00285FB8"/>
    <w:rsid w:val="00287ACC"/>
    <w:rsid w:val="002A2BAE"/>
    <w:rsid w:val="002A3893"/>
    <w:rsid w:val="002B2E6A"/>
    <w:rsid w:val="002F6CCF"/>
    <w:rsid w:val="00317214"/>
    <w:rsid w:val="00325EAE"/>
    <w:rsid w:val="00340B5E"/>
    <w:rsid w:val="003414EE"/>
    <w:rsid w:val="0034291E"/>
    <w:rsid w:val="003526D2"/>
    <w:rsid w:val="003530FC"/>
    <w:rsid w:val="00357C45"/>
    <w:rsid w:val="00362123"/>
    <w:rsid w:val="003966D7"/>
    <w:rsid w:val="003A64D2"/>
    <w:rsid w:val="003B06B9"/>
    <w:rsid w:val="003B54EE"/>
    <w:rsid w:val="003C070E"/>
    <w:rsid w:val="003C0D21"/>
    <w:rsid w:val="003C2A88"/>
    <w:rsid w:val="003C7545"/>
    <w:rsid w:val="003E4070"/>
    <w:rsid w:val="003F4ACA"/>
    <w:rsid w:val="00401087"/>
    <w:rsid w:val="004028DF"/>
    <w:rsid w:val="00403D62"/>
    <w:rsid w:val="00404191"/>
    <w:rsid w:val="00412AA3"/>
    <w:rsid w:val="00413548"/>
    <w:rsid w:val="00421F92"/>
    <w:rsid w:val="00431C55"/>
    <w:rsid w:val="00433CE9"/>
    <w:rsid w:val="0044489C"/>
    <w:rsid w:val="00454873"/>
    <w:rsid w:val="004663C2"/>
    <w:rsid w:val="0047257C"/>
    <w:rsid w:val="004911A2"/>
    <w:rsid w:val="004A39F0"/>
    <w:rsid w:val="004B167A"/>
    <w:rsid w:val="004B68D3"/>
    <w:rsid w:val="004E3209"/>
    <w:rsid w:val="005045B6"/>
    <w:rsid w:val="00513750"/>
    <w:rsid w:val="00514F47"/>
    <w:rsid w:val="00524A28"/>
    <w:rsid w:val="005269AB"/>
    <w:rsid w:val="00530DE3"/>
    <w:rsid w:val="00544B6A"/>
    <w:rsid w:val="00547069"/>
    <w:rsid w:val="00564189"/>
    <w:rsid w:val="00570FA1"/>
    <w:rsid w:val="00597FF5"/>
    <w:rsid w:val="005B33E5"/>
    <w:rsid w:val="005C16F4"/>
    <w:rsid w:val="00600D18"/>
    <w:rsid w:val="006154CF"/>
    <w:rsid w:val="00625020"/>
    <w:rsid w:val="006302CE"/>
    <w:rsid w:val="00630BBD"/>
    <w:rsid w:val="00634E56"/>
    <w:rsid w:val="006474E3"/>
    <w:rsid w:val="00652B33"/>
    <w:rsid w:val="00657736"/>
    <w:rsid w:val="006765F7"/>
    <w:rsid w:val="0068611F"/>
    <w:rsid w:val="0068793C"/>
    <w:rsid w:val="006A2821"/>
    <w:rsid w:val="006B2ED0"/>
    <w:rsid w:val="006C3D59"/>
    <w:rsid w:val="006E55C8"/>
    <w:rsid w:val="006F370B"/>
    <w:rsid w:val="00702CE0"/>
    <w:rsid w:val="00717458"/>
    <w:rsid w:val="00724038"/>
    <w:rsid w:val="007323B2"/>
    <w:rsid w:val="00732DBE"/>
    <w:rsid w:val="007379B7"/>
    <w:rsid w:val="00770EF4"/>
    <w:rsid w:val="00783653"/>
    <w:rsid w:val="00783A9E"/>
    <w:rsid w:val="007A63BA"/>
    <w:rsid w:val="007C059E"/>
    <w:rsid w:val="007C221B"/>
    <w:rsid w:val="007D2697"/>
    <w:rsid w:val="007E19C8"/>
    <w:rsid w:val="007E302C"/>
    <w:rsid w:val="007E43D8"/>
    <w:rsid w:val="00801FC1"/>
    <w:rsid w:val="00826CD8"/>
    <w:rsid w:val="00832BE6"/>
    <w:rsid w:val="00846FFB"/>
    <w:rsid w:val="00856FED"/>
    <w:rsid w:val="00860AC3"/>
    <w:rsid w:val="00861BC9"/>
    <w:rsid w:val="008646B6"/>
    <w:rsid w:val="00866DD4"/>
    <w:rsid w:val="00881F78"/>
    <w:rsid w:val="008B1FCF"/>
    <w:rsid w:val="008B7E32"/>
    <w:rsid w:val="008C4C25"/>
    <w:rsid w:val="008E1791"/>
    <w:rsid w:val="008E1B5B"/>
    <w:rsid w:val="008F2764"/>
    <w:rsid w:val="00901651"/>
    <w:rsid w:val="00907B6D"/>
    <w:rsid w:val="00910C86"/>
    <w:rsid w:val="00914282"/>
    <w:rsid w:val="00923C6D"/>
    <w:rsid w:val="00925F2F"/>
    <w:rsid w:val="009353EF"/>
    <w:rsid w:val="009414E8"/>
    <w:rsid w:val="00943C88"/>
    <w:rsid w:val="00945D05"/>
    <w:rsid w:val="00951616"/>
    <w:rsid w:val="00953A48"/>
    <w:rsid w:val="00964E62"/>
    <w:rsid w:val="00970988"/>
    <w:rsid w:val="00996063"/>
    <w:rsid w:val="009A2F7F"/>
    <w:rsid w:val="009C6AC2"/>
    <w:rsid w:val="009D31F4"/>
    <w:rsid w:val="009D3EC4"/>
    <w:rsid w:val="009D61B8"/>
    <w:rsid w:val="009F0445"/>
    <w:rsid w:val="00A13580"/>
    <w:rsid w:val="00A16467"/>
    <w:rsid w:val="00A25557"/>
    <w:rsid w:val="00A3103C"/>
    <w:rsid w:val="00A33093"/>
    <w:rsid w:val="00A558AC"/>
    <w:rsid w:val="00A73E16"/>
    <w:rsid w:val="00A8034F"/>
    <w:rsid w:val="00A8051D"/>
    <w:rsid w:val="00A81E0D"/>
    <w:rsid w:val="00A94D05"/>
    <w:rsid w:val="00AA58FE"/>
    <w:rsid w:val="00AB0431"/>
    <w:rsid w:val="00AB1CE4"/>
    <w:rsid w:val="00AB5989"/>
    <w:rsid w:val="00AC3ABC"/>
    <w:rsid w:val="00AC573B"/>
    <w:rsid w:val="00AC6981"/>
    <w:rsid w:val="00AE6958"/>
    <w:rsid w:val="00AF0113"/>
    <w:rsid w:val="00AF0C8A"/>
    <w:rsid w:val="00AF2F3F"/>
    <w:rsid w:val="00AF40E4"/>
    <w:rsid w:val="00B1526C"/>
    <w:rsid w:val="00B52DBE"/>
    <w:rsid w:val="00B53615"/>
    <w:rsid w:val="00B544DD"/>
    <w:rsid w:val="00B572D3"/>
    <w:rsid w:val="00B57A16"/>
    <w:rsid w:val="00B61184"/>
    <w:rsid w:val="00B73DAA"/>
    <w:rsid w:val="00B75C34"/>
    <w:rsid w:val="00BD04F5"/>
    <w:rsid w:val="00BD2433"/>
    <w:rsid w:val="00BE00A2"/>
    <w:rsid w:val="00BF5919"/>
    <w:rsid w:val="00C00BAA"/>
    <w:rsid w:val="00C0753A"/>
    <w:rsid w:val="00C347CC"/>
    <w:rsid w:val="00C537D2"/>
    <w:rsid w:val="00C76F36"/>
    <w:rsid w:val="00C939FB"/>
    <w:rsid w:val="00C94AC9"/>
    <w:rsid w:val="00C94CEB"/>
    <w:rsid w:val="00CA694D"/>
    <w:rsid w:val="00CD363F"/>
    <w:rsid w:val="00CD4E84"/>
    <w:rsid w:val="00CE2A5F"/>
    <w:rsid w:val="00D124E6"/>
    <w:rsid w:val="00D14134"/>
    <w:rsid w:val="00D50503"/>
    <w:rsid w:val="00D51FB5"/>
    <w:rsid w:val="00D520BC"/>
    <w:rsid w:val="00D630B6"/>
    <w:rsid w:val="00D701E9"/>
    <w:rsid w:val="00D91AEC"/>
    <w:rsid w:val="00DA469A"/>
    <w:rsid w:val="00DA6037"/>
    <w:rsid w:val="00DC7E25"/>
    <w:rsid w:val="00DD5AE4"/>
    <w:rsid w:val="00DF7AD6"/>
    <w:rsid w:val="00E207D9"/>
    <w:rsid w:val="00E209AD"/>
    <w:rsid w:val="00E3440D"/>
    <w:rsid w:val="00E45F7A"/>
    <w:rsid w:val="00E55860"/>
    <w:rsid w:val="00E648A8"/>
    <w:rsid w:val="00E776D2"/>
    <w:rsid w:val="00E9111C"/>
    <w:rsid w:val="00EA2D2D"/>
    <w:rsid w:val="00EB124A"/>
    <w:rsid w:val="00EC0E92"/>
    <w:rsid w:val="00EC51C1"/>
    <w:rsid w:val="00EE3A83"/>
    <w:rsid w:val="00EF3CA4"/>
    <w:rsid w:val="00EF5945"/>
    <w:rsid w:val="00F00504"/>
    <w:rsid w:val="00F1591A"/>
    <w:rsid w:val="00F269FA"/>
    <w:rsid w:val="00F4367F"/>
    <w:rsid w:val="00F45880"/>
    <w:rsid w:val="00F538E8"/>
    <w:rsid w:val="00F60A7E"/>
    <w:rsid w:val="00F72663"/>
    <w:rsid w:val="00F73E19"/>
    <w:rsid w:val="00F87766"/>
    <w:rsid w:val="00F96EA1"/>
    <w:rsid w:val="00FA571F"/>
    <w:rsid w:val="00FA77EA"/>
    <w:rsid w:val="00FB63D9"/>
    <w:rsid w:val="00FD199E"/>
    <w:rsid w:val="00FE0A1B"/>
    <w:rsid w:val="00FF123E"/>
    <w:rsid w:val="00FF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docId w15:val="{731D9228-FB8D-46BC-A9EE-30AFF449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 w:type="paragraph" w:customStyle="1" w:styleId="Default">
    <w:name w:val="Default"/>
    <w:rsid w:val="003172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52DBE"/>
    <w:rPr>
      <w:sz w:val="16"/>
      <w:szCs w:val="16"/>
    </w:rPr>
  </w:style>
  <w:style w:type="paragraph" w:styleId="CommentText">
    <w:name w:val="annotation text"/>
    <w:basedOn w:val="Normal"/>
    <w:link w:val="CommentTextChar"/>
    <w:uiPriority w:val="99"/>
    <w:semiHidden/>
    <w:unhideWhenUsed/>
    <w:rsid w:val="00B52DBE"/>
    <w:pPr>
      <w:spacing w:line="240" w:lineRule="auto"/>
    </w:pPr>
    <w:rPr>
      <w:sz w:val="20"/>
      <w:szCs w:val="20"/>
    </w:rPr>
  </w:style>
  <w:style w:type="character" w:customStyle="1" w:styleId="CommentTextChar">
    <w:name w:val="Comment Text Char"/>
    <w:basedOn w:val="DefaultParagraphFont"/>
    <w:link w:val="CommentText"/>
    <w:uiPriority w:val="99"/>
    <w:semiHidden/>
    <w:rsid w:val="00B52DBE"/>
    <w:rPr>
      <w:sz w:val="20"/>
      <w:szCs w:val="20"/>
    </w:rPr>
  </w:style>
  <w:style w:type="paragraph" w:styleId="CommentSubject">
    <w:name w:val="annotation subject"/>
    <w:basedOn w:val="CommentText"/>
    <w:next w:val="CommentText"/>
    <w:link w:val="CommentSubjectChar"/>
    <w:uiPriority w:val="99"/>
    <w:semiHidden/>
    <w:unhideWhenUsed/>
    <w:rsid w:val="00B52DBE"/>
    <w:rPr>
      <w:b/>
      <w:bCs/>
    </w:rPr>
  </w:style>
  <w:style w:type="character" w:customStyle="1" w:styleId="CommentSubjectChar">
    <w:name w:val="Comment Subject Char"/>
    <w:basedOn w:val="CommentTextChar"/>
    <w:link w:val="CommentSubject"/>
    <w:uiPriority w:val="99"/>
    <w:semiHidden/>
    <w:rsid w:val="00B52DBE"/>
    <w:rPr>
      <w:b/>
      <w:bCs/>
      <w:sz w:val="20"/>
      <w:szCs w:val="20"/>
    </w:rPr>
  </w:style>
  <w:style w:type="paragraph" w:customStyle="1" w:styleId="m-6875898167680956840msolistparagraph">
    <w:name w:val="m_-6875898167680956840msolistparagraph"/>
    <w:basedOn w:val="Normal"/>
    <w:rsid w:val="003966D7"/>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E5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6598">
      <w:bodyDiv w:val="1"/>
      <w:marLeft w:val="0"/>
      <w:marRight w:val="0"/>
      <w:marTop w:val="0"/>
      <w:marBottom w:val="0"/>
      <w:divBdr>
        <w:top w:val="none" w:sz="0" w:space="0" w:color="auto"/>
        <w:left w:val="none" w:sz="0" w:space="0" w:color="auto"/>
        <w:bottom w:val="none" w:sz="0" w:space="0" w:color="auto"/>
        <w:right w:val="none" w:sz="0" w:space="0" w:color="auto"/>
      </w:divBdr>
    </w:div>
    <w:div w:id="410205220">
      <w:bodyDiv w:val="1"/>
      <w:marLeft w:val="0"/>
      <w:marRight w:val="0"/>
      <w:marTop w:val="0"/>
      <w:marBottom w:val="0"/>
      <w:divBdr>
        <w:top w:val="none" w:sz="0" w:space="0" w:color="auto"/>
        <w:left w:val="none" w:sz="0" w:space="0" w:color="auto"/>
        <w:bottom w:val="none" w:sz="0" w:space="0" w:color="auto"/>
        <w:right w:val="none" w:sz="0" w:space="0" w:color="auto"/>
      </w:divBdr>
    </w:div>
    <w:div w:id="492375509">
      <w:bodyDiv w:val="1"/>
      <w:marLeft w:val="0"/>
      <w:marRight w:val="0"/>
      <w:marTop w:val="0"/>
      <w:marBottom w:val="0"/>
      <w:divBdr>
        <w:top w:val="none" w:sz="0" w:space="0" w:color="auto"/>
        <w:left w:val="none" w:sz="0" w:space="0" w:color="auto"/>
        <w:bottom w:val="none" w:sz="0" w:space="0" w:color="auto"/>
        <w:right w:val="none" w:sz="0" w:space="0" w:color="auto"/>
      </w:divBdr>
    </w:div>
    <w:div w:id="722020829">
      <w:bodyDiv w:val="1"/>
      <w:marLeft w:val="0"/>
      <w:marRight w:val="0"/>
      <w:marTop w:val="0"/>
      <w:marBottom w:val="0"/>
      <w:divBdr>
        <w:top w:val="none" w:sz="0" w:space="0" w:color="auto"/>
        <w:left w:val="none" w:sz="0" w:space="0" w:color="auto"/>
        <w:bottom w:val="none" w:sz="0" w:space="0" w:color="auto"/>
        <w:right w:val="none" w:sz="0" w:space="0" w:color="auto"/>
      </w:divBdr>
    </w:div>
    <w:div w:id="880169306">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08927152">
      <w:bodyDiv w:val="1"/>
      <w:marLeft w:val="0"/>
      <w:marRight w:val="0"/>
      <w:marTop w:val="0"/>
      <w:marBottom w:val="0"/>
      <w:divBdr>
        <w:top w:val="none" w:sz="0" w:space="0" w:color="auto"/>
        <w:left w:val="none" w:sz="0" w:space="0" w:color="auto"/>
        <w:bottom w:val="none" w:sz="0" w:space="0" w:color="auto"/>
        <w:right w:val="none" w:sz="0" w:space="0" w:color="auto"/>
      </w:divBdr>
    </w:div>
    <w:div w:id="91509488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8850032">
      <w:bodyDiv w:val="1"/>
      <w:marLeft w:val="0"/>
      <w:marRight w:val="0"/>
      <w:marTop w:val="0"/>
      <w:marBottom w:val="0"/>
      <w:divBdr>
        <w:top w:val="none" w:sz="0" w:space="0" w:color="auto"/>
        <w:left w:val="none" w:sz="0" w:space="0" w:color="auto"/>
        <w:bottom w:val="none" w:sz="0" w:space="0" w:color="auto"/>
        <w:right w:val="none" w:sz="0" w:space="0" w:color="auto"/>
      </w:divBdr>
    </w:div>
    <w:div w:id="1286884288">
      <w:bodyDiv w:val="1"/>
      <w:marLeft w:val="0"/>
      <w:marRight w:val="0"/>
      <w:marTop w:val="0"/>
      <w:marBottom w:val="0"/>
      <w:divBdr>
        <w:top w:val="none" w:sz="0" w:space="0" w:color="auto"/>
        <w:left w:val="none" w:sz="0" w:space="0" w:color="auto"/>
        <w:bottom w:val="none" w:sz="0" w:space="0" w:color="auto"/>
        <w:right w:val="none" w:sz="0" w:space="0" w:color="auto"/>
      </w:divBdr>
    </w:div>
    <w:div w:id="1298611324">
      <w:bodyDiv w:val="1"/>
      <w:marLeft w:val="0"/>
      <w:marRight w:val="0"/>
      <w:marTop w:val="0"/>
      <w:marBottom w:val="0"/>
      <w:divBdr>
        <w:top w:val="none" w:sz="0" w:space="0" w:color="auto"/>
        <w:left w:val="none" w:sz="0" w:space="0" w:color="auto"/>
        <w:bottom w:val="none" w:sz="0" w:space="0" w:color="auto"/>
        <w:right w:val="none" w:sz="0" w:space="0" w:color="auto"/>
      </w:divBdr>
    </w:div>
    <w:div w:id="1805465753">
      <w:bodyDiv w:val="1"/>
      <w:marLeft w:val="0"/>
      <w:marRight w:val="0"/>
      <w:marTop w:val="0"/>
      <w:marBottom w:val="0"/>
      <w:divBdr>
        <w:top w:val="none" w:sz="0" w:space="0" w:color="auto"/>
        <w:left w:val="none" w:sz="0" w:space="0" w:color="auto"/>
        <w:bottom w:val="none" w:sz="0" w:space="0" w:color="auto"/>
        <w:right w:val="none" w:sz="0" w:space="0" w:color="auto"/>
      </w:divBdr>
    </w:div>
    <w:div w:id="1841432431">
      <w:bodyDiv w:val="1"/>
      <w:marLeft w:val="0"/>
      <w:marRight w:val="0"/>
      <w:marTop w:val="0"/>
      <w:marBottom w:val="0"/>
      <w:divBdr>
        <w:top w:val="none" w:sz="0" w:space="0" w:color="auto"/>
        <w:left w:val="none" w:sz="0" w:space="0" w:color="auto"/>
        <w:bottom w:val="none" w:sz="0" w:space="0" w:color="auto"/>
        <w:right w:val="none" w:sz="0" w:space="0" w:color="auto"/>
      </w:divBdr>
    </w:div>
    <w:div w:id="1943686961">
      <w:bodyDiv w:val="1"/>
      <w:marLeft w:val="0"/>
      <w:marRight w:val="0"/>
      <w:marTop w:val="0"/>
      <w:marBottom w:val="0"/>
      <w:divBdr>
        <w:top w:val="none" w:sz="0" w:space="0" w:color="auto"/>
        <w:left w:val="none" w:sz="0" w:space="0" w:color="auto"/>
        <w:bottom w:val="none" w:sz="0" w:space="0" w:color="auto"/>
        <w:right w:val="none" w:sz="0" w:space="0" w:color="auto"/>
      </w:divBdr>
    </w:div>
    <w:div w:id="195686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csafe.org/products-and-services/codes-standards/ener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csafe.org/wp-content/uploads/CodeOfEthic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csafe.org/wp-content/uploads/CP07-04.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csafe.org/wp-content/uploads/2021-Public-Input-Complete-Monograp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1a87730e65910b16c3552c2b63d624a4">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730d32e77aabf642a483a28d9c405c2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30541-BA0B-420F-90B7-04346E5219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6ABAB-91E5-4777-9A84-E600D278EE67}">
  <ds:schemaRefs>
    <ds:schemaRef ds:uri="http://schemas.microsoft.com/sharepoint/v3/contenttype/forms"/>
  </ds:schemaRefs>
</ds:datastoreItem>
</file>

<file path=customXml/itemProps3.xml><?xml version="1.0" encoding="utf-8"?>
<ds:datastoreItem xmlns:ds="http://schemas.openxmlformats.org/officeDocument/2006/customXml" ds:itemID="{974FB44E-FA48-49D4-9883-98ACE73D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Ian Finlayson</cp:lastModifiedBy>
  <cp:revision>30</cp:revision>
  <dcterms:created xsi:type="dcterms:W3CDTF">2022-05-09T20:31:00Z</dcterms:created>
  <dcterms:modified xsi:type="dcterms:W3CDTF">2022-05-09T21:08:00Z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