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23D99128" w14:textId="77777777" w:rsidR="00317214" w:rsidRDefault="00317214" w:rsidP="00317214">
      <w:pPr>
        <w:pStyle w:val="Default"/>
      </w:pPr>
    </w:p>
    <w:p w14:paraId="6A1EF849" w14:textId="22E6A48A" w:rsidR="007E302C" w:rsidRPr="007E302C" w:rsidRDefault="00317214" w:rsidP="00317214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317214">
        <w:rPr>
          <w:rFonts w:ascii="Arial" w:hAnsi="Arial" w:cs="Arial"/>
          <w:b/>
          <w:sz w:val="28"/>
          <w:szCs w:val="28"/>
        </w:rPr>
        <w:t xml:space="preserve"> Economics, Modeling, and Whole-Building Metrics</w:t>
      </w:r>
      <w:r>
        <w:t xml:space="preserve"> </w:t>
      </w:r>
      <w:r w:rsidR="00C537D2">
        <w:rPr>
          <w:rFonts w:ascii="Arial" w:hAnsi="Arial" w:cs="Arial"/>
          <w:b/>
          <w:sz w:val="28"/>
          <w:szCs w:val="28"/>
        </w:rPr>
        <w:t>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4E682632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6E9A8987" w:rsidR="00C94CEB" w:rsidRPr="007E302C" w:rsidRDefault="0009609A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141EE">
        <w:rPr>
          <w:rFonts w:ascii="Arial" w:hAnsi="Arial" w:cs="Arial"/>
        </w:rPr>
        <w:t xml:space="preserve">ugust </w:t>
      </w:r>
      <w:r w:rsidR="00DF4931">
        <w:rPr>
          <w:rFonts w:ascii="Arial" w:hAnsi="Arial" w:cs="Arial"/>
        </w:rPr>
        <w:t>22</w:t>
      </w:r>
      <w:r w:rsidR="00C94CEB" w:rsidRPr="007E302C">
        <w:rPr>
          <w:rFonts w:ascii="Arial" w:hAnsi="Arial" w:cs="Arial"/>
        </w:rPr>
        <w:t>, 202</w:t>
      </w:r>
      <w:r w:rsidR="004816D2">
        <w:rPr>
          <w:rFonts w:ascii="Arial" w:hAnsi="Arial" w:cs="Arial"/>
        </w:rPr>
        <w:t>3</w:t>
      </w:r>
    </w:p>
    <w:p w14:paraId="7A98C1AC" w14:textId="6579EB9F" w:rsidR="00C94CEB" w:rsidRDefault="005F1546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4CEB" w:rsidRPr="007E302C">
        <w:rPr>
          <w:rFonts w:ascii="Arial" w:hAnsi="Arial" w:cs="Arial"/>
        </w:rPr>
        <w:t>:</w:t>
      </w:r>
      <w:r w:rsidR="00250312">
        <w:rPr>
          <w:rFonts w:ascii="Arial" w:hAnsi="Arial" w:cs="Arial"/>
        </w:rPr>
        <w:t>00</w:t>
      </w:r>
      <w:r w:rsidR="00C94CEB" w:rsidRPr="007E302C">
        <w:rPr>
          <w:rFonts w:ascii="Arial" w:hAnsi="Arial" w:cs="Arial"/>
        </w:rPr>
        <w:t xml:space="preserve"> </w:t>
      </w:r>
      <w:r w:rsidR="004816D2">
        <w:rPr>
          <w:rFonts w:ascii="Arial" w:hAnsi="Arial" w:cs="Arial"/>
        </w:rPr>
        <w:t>P</w:t>
      </w:r>
      <w:r w:rsidR="00C94CEB"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DF4931">
        <w:rPr>
          <w:rFonts w:ascii="Arial" w:hAnsi="Arial" w:cs="Arial"/>
        </w:rPr>
        <w:t>3</w:t>
      </w:r>
      <w:r w:rsidR="00907B6D" w:rsidRPr="007E302C">
        <w:rPr>
          <w:rFonts w:ascii="Arial" w:hAnsi="Arial" w:cs="Arial"/>
        </w:rPr>
        <w:t>:</w:t>
      </w:r>
      <w:r w:rsidR="00DF4931">
        <w:rPr>
          <w:rFonts w:ascii="Arial" w:hAnsi="Arial" w:cs="Arial"/>
        </w:rPr>
        <w:t>3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="00C94CEB" w:rsidRPr="007E302C">
        <w:rPr>
          <w:rFonts w:ascii="Arial" w:hAnsi="Arial" w:cs="Arial"/>
        </w:rPr>
        <w:t xml:space="preserve"> (</w:t>
      </w:r>
      <w:r w:rsidR="00122116">
        <w:rPr>
          <w:rFonts w:ascii="Arial" w:hAnsi="Arial" w:cs="Arial"/>
        </w:rPr>
        <w:t>3</w:t>
      </w:r>
      <w:r w:rsidR="00717458">
        <w:rPr>
          <w:rFonts w:ascii="Arial" w:hAnsi="Arial" w:cs="Arial"/>
        </w:rPr>
        <w:t xml:space="preserve"> </w:t>
      </w:r>
      <w:r w:rsidR="00C94CEB" w:rsidRPr="007E302C">
        <w:rPr>
          <w:rFonts w:ascii="Arial" w:hAnsi="Arial" w:cs="Arial"/>
        </w:rPr>
        <w:t>hours</w:t>
      </w:r>
      <w:r w:rsidR="00D374E3">
        <w:rPr>
          <w:rFonts w:ascii="Arial" w:hAnsi="Arial" w:cs="Arial"/>
        </w:rPr>
        <w:t xml:space="preserve"> if needed</w:t>
      </w:r>
      <w:r w:rsidR="00C94CEB" w:rsidRPr="007E302C">
        <w:rPr>
          <w:rFonts w:ascii="Arial" w:hAnsi="Arial" w:cs="Arial"/>
        </w:rPr>
        <w:t>)</w:t>
      </w:r>
    </w:p>
    <w:p w14:paraId="013606A1" w14:textId="4E564D8A" w:rsidR="00634E56" w:rsidRPr="00A25557" w:rsidRDefault="00A25557" w:rsidP="007E302C">
      <w:pPr>
        <w:spacing w:after="0" w:line="240" w:lineRule="auto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  <w:highlight w:val="yellow"/>
        </w:rPr>
        <w:fldChar w:fldCharType="begin"/>
      </w:r>
      <w:r w:rsidR="00122116">
        <w:rPr>
          <w:rFonts w:ascii="Arial" w:hAnsi="Arial" w:cs="Arial"/>
          <w:highlight w:val="yellow"/>
        </w:rPr>
        <w:instrText>HYPERLINK "https://urldefense.com/v3/__https:/iccsafe.webex.com/iccsafe/j.php?MTID=m61cf54073da85aa730bdf425ff781ab7__;!!CUhgQOZqV7M!iF-QP2Gneqkih70NoG-gzvTQkrJwvsHdimbIGjA-hwiH97M__JdIVcq6OCwYokLKPYqvg6YHBHk_3QZxFwv6YYc$"</w:instrText>
      </w:r>
      <w:r>
        <w:rPr>
          <w:rFonts w:ascii="Arial" w:hAnsi="Arial" w:cs="Arial"/>
          <w:highlight w:val="yellow"/>
        </w:rPr>
      </w:r>
      <w:r>
        <w:rPr>
          <w:rFonts w:ascii="Arial" w:hAnsi="Arial" w:cs="Arial"/>
          <w:highlight w:val="yellow"/>
        </w:rPr>
        <w:fldChar w:fldCharType="separate"/>
      </w:r>
      <w:r w:rsidR="00634E56" w:rsidRPr="00A25557">
        <w:rPr>
          <w:rStyle w:val="Hyperlink"/>
          <w:rFonts w:ascii="Arial" w:hAnsi="Arial" w:cs="Arial"/>
          <w:highlight w:val="yellow"/>
        </w:rPr>
        <w:t>Webex Link</w:t>
      </w:r>
    </w:p>
    <w:p w14:paraId="417AE3C5" w14:textId="1EF6C03F" w:rsidR="00C94CEB" w:rsidRPr="007E302C" w:rsidRDefault="00A25557" w:rsidP="0012211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fldChar w:fldCharType="end"/>
      </w:r>
    </w:p>
    <w:p w14:paraId="0F9793E6" w14:textId="76E0B8C0" w:rsidR="002A3893" w:rsidRPr="00070854" w:rsidRDefault="002A3893" w:rsidP="002A3893">
      <w:pPr>
        <w:spacing w:after="0" w:line="240" w:lineRule="auto"/>
        <w:rPr>
          <w:rFonts w:ascii="Arial" w:hAnsi="Arial" w:cs="Arial"/>
        </w:rPr>
      </w:pPr>
    </w:p>
    <w:p w14:paraId="32A3F0F3" w14:textId="25FBEC49" w:rsidR="002A3893" w:rsidRPr="00070854" w:rsidRDefault="002A3893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 w:rsidRPr="00070854">
        <w:rPr>
          <w:rFonts w:ascii="Arial" w:hAnsi="Arial" w:cs="Arial"/>
          <w:b/>
        </w:rPr>
        <w:t xml:space="preserve">Committee Chair: </w:t>
      </w:r>
      <w:r w:rsidR="008646B6" w:rsidRPr="00070854">
        <w:rPr>
          <w:rFonts w:ascii="Arial" w:hAnsi="Arial" w:cs="Arial"/>
        </w:rPr>
        <w:t>Ian Finlayson</w:t>
      </w:r>
    </w:p>
    <w:p w14:paraId="56406051" w14:textId="11D360BF" w:rsidR="002A3893" w:rsidRPr="00070854" w:rsidRDefault="002A3893" w:rsidP="002A3893">
      <w:pPr>
        <w:spacing w:after="0" w:line="240" w:lineRule="auto"/>
        <w:rPr>
          <w:rFonts w:ascii="Arial" w:hAnsi="Arial" w:cs="Arial"/>
        </w:rPr>
      </w:pPr>
      <w:r w:rsidRPr="00070854">
        <w:rPr>
          <w:rFonts w:ascii="Arial" w:hAnsi="Arial" w:cs="Arial"/>
          <w:b/>
        </w:rPr>
        <w:t>Committee Vice Chair:</w:t>
      </w:r>
      <w:r w:rsidRPr="00070854">
        <w:rPr>
          <w:rFonts w:ascii="Arial" w:hAnsi="Arial" w:cs="Arial"/>
        </w:rPr>
        <w:t xml:space="preserve"> </w:t>
      </w:r>
      <w:r w:rsidR="008646B6" w:rsidRPr="00070854">
        <w:rPr>
          <w:rFonts w:ascii="Arial" w:hAnsi="Arial" w:cs="Arial"/>
        </w:rPr>
        <w:t>Brian Shanks</w:t>
      </w:r>
    </w:p>
    <w:p w14:paraId="753334E2" w14:textId="5A1FF140" w:rsidR="002414EF" w:rsidRPr="00070854" w:rsidRDefault="002414EF" w:rsidP="002A3893">
      <w:pPr>
        <w:spacing w:after="0" w:line="240" w:lineRule="auto"/>
        <w:rPr>
          <w:rFonts w:ascii="Arial" w:hAnsi="Arial" w:cs="Arial"/>
        </w:rPr>
      </w:pPr>
      <w:r w:rsidRPr="00070854">
        <w:rPr>
          <w:rFonts w:ascii="Arial" w:hAnsi="Arial" w:cs="Arial"/>
          <w:b/>
          <w:bCs/>
        </w:rPr>
        <w:t>Secretary:</w:t>
      </w:r>
      <w:r w:rsidRPr="00070854">
        <w:rPr>
          <w:rFonts w:ascii="Arial" w:hAnsi="Arial" w:cs="Arial"/>
        </w:rPr>
        <w:t xml:space="preserve"> Alamelu Brooks</w:t>
      </w:r>
    </w:p>
    <w:bookmarkEnd w:id="0"/>
    <w:p w14:paraId="4C52F096" w14:textId="77777777" w:rsidR="002A3893" w:rsidRPr="00070854" w:rsidRDefault="002A3893" w:rsidP="002A3893">
      <w:pPr>
        <w:spacing w:after="0" w:line="240" w:lineRule="auto"/>
        <w:rPr>
          <w:rFonts w:ascii="Arial" w:hAnsi="Arial" w:cs="Arial"/>
        </w:rPr>
      </w:pPr>
    </w:p>
    <w:p w14:paraId="48D5F9C2" w14:textId="52BE5CC9" w:rsidR="00C94CEB" w:rsidRPr="00070854" w:rsidRDefault="00C94CEB" w:rsidP="007E302C">
      <w:pPr>
        <w:spacing w:after="0" w:line="240" w:lineRule="auto"/>
        <w:rPr>
          <w:rFonts w:ascii="Arial" w:hAnsi="Arial" w:cs="Arial"/>
        </w:rPr>
      </w:pPr>
      <w:r w:rsidRPr="00070854">
        <w:rPr>
          <w:rFonts w:ascii="Arial" w:hAnsi="Arial" w:cs="Arial"/>
        </w:rPr>
        <w:t>1. Call to order.</w:t>
      </w:r>
    </w:p>
    <w:p w14:paraId="21B1CFF6" w14:textId="77777777" w:rsidR="007E302C" w:rsidRPr="00070854" w:rsidRDefault="007E302C" w:rsidP="007E302C">
      <w:pPr>
        <w:spacing w:after="0" w:line="240" w:lineRule="auto"/>
        <w:rPr>
          <w:rFonts w:ascii="Arial" w:hAnsi="Arial" w:cs="Arial"/>
        </w:rPr>
      </w:pPr>
    </w:p>
    <w:p w14:paraId="5C509B1B" w14:textId="04B17A87" w:rsidR="007E302C" w:rsidRPr="00070854" w:rsidRDefault="00C94CEB" w:rsidP="007E302C">
      <w:pPr>
        <w:spacing w:after="0" w:line="240" w:lineRule="auto"/>
        <w:rPr>
          <w:rFonts w:ascii="Arial" w:hAnsi="Arial" w:cs="Arial"/>
        </w:rPr>
      </w:pPr>
      <w:r w:rsidRPr="00070854">
        <w:rPr>
          <w:rFonts w:ascii="Arial" w:hAnsi="Arial" w:cs="Arial"/>
        </w:rPr>
        <w:t xml:space="preserve">2. Meeting Conduct. </w:t>
      </w:r>
      <w:r w:rsidR="006302CE" w:rsidRPr="00070854">
        <w:rPr>
          <w:rFonts w:ascii="Arial" w:hAnsi="Arial" w:cs="Arial"/>
        </w:rPr>
        <w:t>Staff</w:t>
      </w:r>
    </w:p>
    <w:p w14:paraId="626181B8" w14:textId="77777777" w:rsidR="00C94CEB" w:rsidRPr="00070854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070854">
        <w:rPr>
          <w:rFonts w:ascii="Arial" w:hAnsi="Arial" w:cs="Arial"/>
        </w:rPr>
        <w:t xml:space="preserve">a. Identification of Representation/Conflict of Interest </w:t>
      </w:r>
    </w:p>
    <w:p w14:paraId="76DF7FBF" w14:textId="284A9C86" w:rsidR="00C94CEB" w:rsidRPr="00070854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070854">
        <w:rPr>
          <w:rFonts w:ascii="Arial" w:hAnsi="Arial" w:cs="Arial"/>
        </w:rPr>
        <w:t xml:space="preserve">b. ICC </w:t>
      </w:r>
      <w:hyperlink r:id="rId11" w:history="1">
        <w:r w:rsidR="0047257C" w:rsidRPr="00070854">
          <w:rPr>
            <w:rStyle w:val="Hyperlink"/>
            <w:rFonts w:ascii="Arial" w:hAnsi="Arial" w:cs="Arial"/>
          </w:rPr>
          <w:t>Council Policy 7</w:t>
        </w:r>
      </w:hyperlink>
      <w:r w:rsidR="0047257C" w:rsidRPr="00070854">
        <w:rPr>
          <w:rFonts w:ascii="Arial" w:hAnsi="Arial" w:cs="Arial"/>
        </w:rPr>
        <w:t xml:space="preserve"> </w:t>
      </w:r>
      <w:r w:rsidRPr="00070854">
        <w:rPr>
          <w:rFonts w:ascii="Arial" w:hAnsi="Arial" w:cs="Arial"/>
        </w:rPr>
        <w:t xml:space="preserve">Committees: Section 5.1.10 Representation of Interests </w:t>
      </w:r>
    </w:p>
    <w:p w14:paraId="3C67E00E" w14:textId="5E32305F" w:rsidR="00C94CEB" w:rsidRPr="00070854" w:rsidRDefault="00C94CEB" w:rsidP="007E302C">
      <w:pPr>
        <w:spacing w:after="0" w:line="240" w:lineRule="auto"/>
        <w:ind w:left="720"/>
        <w:rPr>
          <w:rFonts w:ascii="Arial" w:hAnsi="Arial" w:cs="Arial"/>
        </w:rPr>
      </w:pPr>
      <w:r w:rsidRPr="00070854">
        <w:rPr>
          <w:rFonts w:ascii="Arial" w:hAnsi="Arial" w:cs="Arial"/>
        </w:rPr>
        <w:t xml:space="preserve">c. ICC </w:t>
      </w:r>
      <w:hyperlink r:id="rId12" w:history="1">
        <w:r w:rsidR="0047257C" w:rsidRPr="00070854">
          <w:rPr>
            <w:rStyle w:val="Hyperlink"/>
            <w:rFonts w:ascii="Arial" w:hAnsi="Arial" w:cs="Arial"/>
          </w:rPr>
          <w:t>Code of Ethics</w:t>
        </w:r>
      </w:hyperlink>
      <w:r w:rsidR="0047257C" w:rsidRPr="00070854">
        <w:rPr>
          <w:rFonts w:ascii="Arial" w:hAnsi="Arial" w:cs="Arial"/>
        </w:rPr>
        <w:t>:</w:t>
      </w:r>
      <w:r w:rsidRPr="00070854">
        <w:rPr>
          <w:rFonts w:ascii="Arial" w:hAnsi="Arial" w:cs="Arial"/>
        </w:rPr>
        <w:t xml:space="preserve"> ICC advocates commitment to a standard of professional behavior that exemplifies the highest ideals and principles of ethical conduct which include integrity, honesty, and fairness. As part of this </w:t>
      </w:r>
      <w:proofErr w:type="gramStart"/>
      <w:r w:rsidRPr="00070854">
        <w:rPr>
          <w:rFonts w:ascii="Arial" w:hAnsi="Arial" w:cs="Arial"/>
        </w:rPr>
        <w:t>commitment</w:t>
      </w:r>
      <w:proofErr w:type="gramEnd"/>
      <w:r w:rsidRPr="00070854">
        <w:rPr>
          <w:rFonts w:ascii="Arial" w:hAnsi="Arial" w:cs="Arial"/>
        </w:rPr>
        <w:t xml:space="preserve"> it is expected that participants shall act with courtesy, competence and respect for others. </w:t>
      </w:r>
    </w:p>
    <w:p w14:paraId="13E1632A" w14:textId="77777777" w:rsidR="007E302C" w:rsidRPr="00070854" w:rsidRDefault="007E302C" w:rsidP="007E302C">
      <w:pPr>
        <w:spacing w:after="0" w:line="240" w:lineRule="auto"/>
        <w:ind w:left="720"/>
        <w:rPr>
          <w:rFonts w:ascii="Arial" w:hAnsi="Arial" w:cs="Arial"/>
        </w:rPr>
      </w:pPr>
    </w:p>
    <w:p w14:paraId="697DE7EF" w14:textId="5591AB1B" w:rsidR="00B355CF" w:rsidRPr="00070854" w:rsidRDefault="00B7041A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94CEB" w:rsidRPr="00070854">
        <w:rPr>
          <w:rFonts w:ascii="Arial" w:hAnsi="Arial" w:cs="Arial"/>
        </w:rPr>
        <w:t>Roll Call</w:t>
      </w:r>
      <w:r w:rsidR="003C2A88" w:rsidRPr="00070854">
        <w:rPr>
          <w:rFonts w:ascii="Arial" w:hAnsi="Arial" w:cs="Arial"/>
        </w:rPr>
        <w:t>.</w:t>
      </w:r>
      <w:r w:rsidR="00544B6A" w:rsidRPr="00070854">
        <w:rPr>
          <w:rFonts w:ascii="Arial" w:hAnsi="Arial" w:cs="Arial"/>
        </w:rPr>
        <w:t xml:space="preserve"> </w:t>
      </w:r>
      <w:r w:rsidR="00AF2F3F" w:rsidRPr="00070854">
        <w:rPr>
          <w:rFonts w:ascii="Arial" w:hAnsi="Arial" w:cs="Arial"/>
        </w:rPr>
        <w:t>Vice Chair</w:t>
      </w:r>
    </w:p>
    <w:p w14:paraId="52AE2839" w14:textId="77777777" w:rsidR="004816D2" w:rsidRPr="004816D2" w:rsidRDefault="004816D2" w:rsidP="004816D2">
      <w:pPr>
        <w:spacing w:after="0" w:line="240" w:lineRule="auto"/>
        <w:rPr>
          <w:rFonts w:ascii="Arial" w:hAnsi="Arial" w:cs="Arial"/>
        </w:rPr>
      </w:pPr>
    </w:p>
    <w:p w14:paraId="36DBAF45" w14:textId="14AE5CCA" w:rsidR="004816D2" w:rsidRPr="00B7041A" w:rsidRDefault="004816D2" w:rsidP="00B7041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B7041A">
        <w:rPr>
          <w:rFonts w:ascii="Arial" w:hAnsi="Arial" w:cs="Arial"/>
        </w:rPr>
        <w:t xml:space="preserve">Action Items </w:t>
      </w:r>
      <w:r w:rsidR="00D20EEA" w:rsidRPr="00B7041A">
        <w:rPr>
          <w:rFonts w:ascii="Arial" w:hAnsi="Arial" w:cs="Arial"/>
        </w:rPr>
        <w:t>–</w:t>
      </w:r>
      <w:r w:rsidRPr="00B7041A">
        <w:rPr>
          <w:rFonts w:ascii="Arial" w:hAnsi="Arial" w:cs="Arial"/>
        </w:rPr>
        <w:t xml:space="preserve"> </w:t>
      </w:r>
      <w:r w:rsidR="00D20EEA" w:rsidRPr="00B7041A">
        <w:rPr>
          <w:rFonts w:ascii="Arial" w:hAnsi="Arial" w:cs="Arial"/>
        </w:rPr>
        <w:t xml:space="preserve">Proponent </w:t>
      </w:r>
      <w:r w:rsidRPr="00B7041A">
        <w:rPr>
          <w:rFonts w:ascii="Arial" w:hAnsi="Arial" w:cs="Arial"/>
        </w:rPr>
        <w:t>presentation</w:t>
      </w:r>
      <w:r w:rsidR="007C27FF" w:rsidRPr="00B7041A">
        <w:rPr>
          <w:rFonts w:ascii="Arial" w:hAnsi="Arial" w:cs="Arial"/>
        </w:rPr>
        <w:t>s and sub-committee votes:</w:t>
      </w:r>
    </w:p>
    <w:p w14:paraId="512B70EC" w14:textId="77777777" w:rsidR="00571A3A" w:rsidRDefault="00571A3A" w:rsidP="007C27FF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320"/>
        <w:gridCol w:w="4328"/>
        <w:gridCol w:w="759"/>
        <w:gridCol w:w="1692"/>
      </w:tblGrid>
      <w:tr w:rsidR="00DF4931" w:rsidRPr="007C27FF" w14:paraId="0FB4B6D1" w14:textId="18E0A574" w:rsidTr="00DF4931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8DB3" w14:textId="514ACCB9" w:rsidR="00DF4931" w:rsidRPr="007E5E6C" w:rsidRDefault="00DF4931" w:rsidP="00C95E4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Proposals currently allocated to Econ, Modeling, Metrics Sub-committee</w:t>
            </w:r>
          </w:p>
        </w:tc>
      </w:tr>
      <w:tr w:rsidR="00DF4931" w14:paraId="7E7A2D58" w14:textId="6962AD11" w:rsidTr="00C95E49">
        <w:trPr>
          <w:trHeight w:val="29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E4D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RE2D-34-23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475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R408.2 table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717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Add. Energy Efficiency credits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E5A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 rev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52DF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 Heikkinen</w:t>
            </w:r>
          </w:p>
        </w:tc>
      </w:tr>
      <w:tr w:rsidR="00DF4931" w14:paraId="69AAFB61" w14:textId="1760002F" w:rsidTr="00C95E49">
        <w:trPr>
          <w:trHeight w:val="29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6C74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RE2D-38-23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6BE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R408.2.1.3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061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Roof reflectance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C68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SC rev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372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Alisa McMahon</w:t>
            </w:r>
          </w:p>
        </w:tc>
      </w:tr>
      <w:tr w:rsidR="00DF4931" w14:paraId="2511BB5B" w14:textId="19D0B9AC" w:rsidTr="00C95E49">
        <w:trPr>
          <w:trHeight w:val="29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8E3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RE2D-44-23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7F3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R408.2.6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5F1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Energy efficient appliances edit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FF06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SC rev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7D2A" w14:textId="4B6A0A36" w:rsidR="00DF4931" w:rsidRPr="00756A8E" w:rsidRDefault="00DF4931">
            <w:pPr>
              <w:rPr>
                <w:rFonts w:ascii="Calibri" w:hAnsi="Calibri" w:cs="Calibri"/>
                <w:strike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Alisa</w:t>
            </w:r>
          </w:p>
        </w:tc>
      </w:tr>
      <w:tr w:rsidR="00DF4931" w14:paraId="7A56D8E2" w14:textId="163B3B24" w:rsidTr="00C95E49">
        <w:trPr>
          <w:trHeight w:val="29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58B8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RE2D-49-23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956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RG101.3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2E73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Stretch code appendix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32F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 rev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102" w14:textId="77777777" w:rsidR="00DF4931" w:rsidRDefault="00DF4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Vladimir Kochkin</w:t>
            </w:r>
          </w:p>
        </w:tc>
      </w:tr>
      <w:tr w:rsidR="00DF4931" w14:paraId="4D36F3F2" w14:textId="556917D7" w:rsidTr="00C95E49">
        <w:trPr>
          <w:trHeight w:val="29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A2A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RE2D-50-23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509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RG101.3.1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3C7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Renewable Energy Power Purchase Agreement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40A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SC rev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6B3" w14:textId="77777777" w:rsidR="00DF4931" w:rsidRPr="00756A8E" w:rsidRDefault="00DF4931">
            <w:pPr>
              <w:rPr>
                <w:rFonts w:ascii="Calibri" w:hAnsi="Calibri" w:cs="Calibri"/>
                <w:color w:val="000000"/>
              </w:rPr>
            </w:pPr>
            <w:r w:rsidRPr="00756A8E">
              <w:rPr>
                <w:rFonts w:ascii="Calibri" w:hAnsi="Calibri" w:cs="Calibri"/>
                <w:color w:val="000000"/>
              </w:rPr>
              <w:t>Vladimir Kochkin</w:t>
            </w:r>
          </w:p>
        </w:tc>
      </w:tr>
    </w:tbl>
    <w:p w14:paraId="1B37E847" w14:textId="77777777" w:rsidR="000443F3" w:rsidRPr="00D374E3" w:rsidRDefault="000443F3" w:rsidP="00D374E3">
      <w:pPr>
        <w:spacing w:after="0" w:line="240" w:lineRule="auto"/>
        <w:rPr>
          <w:rFonts w:ascii="Arial" w:hAnsi="Arial" w:cs="Arial"/>
        </w:rPr>
      </w:pPr>
    </w:p>
    <w:p w14:paraId="0E538A6F" w14:textId="45CB8A42" w:rsidR="005F1546" w:rsidRPr="00BE076E" w:rsidRDefault="005F1546" w:rsidP="00D374E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>Proposed schedule:</w:t>
      </w:r>
      <w:r w:rsidR="00882AF6">
        <w:rPr>
          <w:rFonts w:ascii="Arial" w:hAnsi="Arial" w:cs="Arial"/>
        </w:rPr>
        <w:t xml:space="preserve"> </w:t>
      </w:r>
      <w:r w:rsidR="00882AF6" w:rsidRPr="00BE076E">
        <w:rPr>
          <w:rFonts w:ascii="Arial" w:hAnsi="Arial" w:cs="Arial"/>
          <w:i/>
          <w:iCs/>
          <w:color w:val="FF0000"/>
          <w:sz w:val="18"/>
          <w:szCs w:val="18"/>
        </w:rPr>
        <w:t>Please note with Public Comment on</w:t>
      </w:r>
      <w:r w:rsidR="00070FF4" w:rsidRPr="00BE076E">
        <w:rPr>
          <w:rFonts w:ascii="Arial" w:hAnsi="Arial" w:cs="Arial"/>
          <w:i/>
          <w:iCs/>
          <w:color w:val="FF0000"/>
          <w:sz w:val="18"/>
          <w:szCs w:val="18"/>
        </w:rPr>
        <w:t xml:space="preserve"> RECD1-13-22 closing on August 16, which will be assigned to this subcommittee, the likelihood of a meeting on August 29 is high</w:t>
      </w:r>
      <w:r w:rsidR="00070FF4" w:rsidRPr="00BE076E">
        <w:rPr>
          <w:rFonts w:ascii="Arial" w:hAnsi="Arial" w:cs="Arial"/>
          <w:sz w:val="18"/>
          <w:szCs w:val="18"/>
        </w:rPr>
        <w:t>.</w:t>
      </w:r>
      <w:r w:rsidR="00882AF6" w:rsidRPr="00BE076E">
        <w:rPr>
          <w:rFonts w:ascii="Arial" w:hAnsi="Arial" w:cs="Arial"/>
          <w:sz w:val="18"/>
          <w:szCs w:val="18"/>
        </w:rPr>
        <w:t xml:space="preserve"> </w:t>
      </w:r>
    </w:p>
    <w:p w14:paraId="0D6B0500" w14:textId="77777777" w:rsidR="005D2379" w:rsidRPr="00BE076E" w:rsidRDefault="005D2379" w:rsidP="005D2379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7D6A923F" w14:textId="1D4C2C7D" w:rsidR="007E302C" w:rsidRPr="00016563" w:rsidRDefault="005F1546" w:rsidP="00D374E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o</w:t>
      </w:r>
      <w:r w:rsidR="00C94CEB" w:rsidRPr="00016563">
        <w:rPr>
          <w:rFonts w:ascii="Arial" w:hAnsi="Arial" w:cs="Arial"/>
        </w:rPr>
        <w:t xml:space="preserve">ther business. </w:t>
      </w:r>
    </w:p>
    <w:p w14:paraId="5A4060DD" w14:textId="60D724CB" w:rsid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0399AF3" w14:textId="33663413" w:rsidR="00C94CEB" w:rsidRPr="007E302C" w:rsidRDefault="005F1546" w:rsidP="00B70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94CEB" w:rsidRPr="007E302C">
        <w:rPr>
          <w:rFonts w:ascii="Arial" w:hAnsi="Arial" w:cs="Arial"/>
        </w:rPr>
        <w:t xml:space="preserve">. </w:t>
      </w:r>
      <w:r w:rsidR="00B355CF">
        <w:rPr>
          <w:rFonts w:ascii="Arial" w:hAnsi="Arial" w:cs="Arial"/>
        </w:rPr>
        <w:t xml:space="preserve"> </w:t>
      </w:r>
      <w:r w:rsidR="00C94CEB" w:rsidRPr="007E302C">
        <w:rPr>
          <w:rFonts w:ascii="Arial" w:hAnsi="Arial" w:cs="Arial"/>
        </w:rPr>
        <w:t xml:space="preserve">Adjourn. 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4413BC" w:rsidP="0068611F">
      <w:pPr>
        <w:spacing w:after="0" w:line="240" w:lineRule="auto"/>
        <w:rPr>
          <w:rFonts w:ascii="Arial" w:hAnsi="Arial" w:cs="Arial"/>
        </w:rPr>
      </w:pPr>
      <w:hyperlink r:id="rId13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68B0B03B" w:rsidR="0068611F" w:rsidRDefault="004413BC" w:rsidP="007E302C">
      <w:pPr>
        <w:spacing w:after="0" w:line="240" w:lineRule="auto"/>
        <w:rPr>
          <w:rStyle w:val="Hyperlink"/>
          <w:rFonts w:ascii="Arial" w:hAnsi="Arial" w:cs="Arial"/>
        </w:rPr>
      </w:pPr>
      <w:hyperlink r:id="rId14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sectPr w:rsidR="0068611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8094" w14:textId="77777777" w:rsidR="00141C43" w:rsidRDefault="00141C43" w:rsidP="008E1B5B">
      <w:pPr>
        <w:spacing w:after="0" w:line="240" w:lineRule="auto"/>
      </w:pPr>
      <w:r>
        <w:separator/>
      </w:r>
    </w:p>
  </w:endnote>
  <w:endnote w:type="continuationSeparator" w:id="0">
    <w:p w14:paraId="4657553A" w14:textId="77777777" w:rsidR="00141C43" w:rsidRDefault="00141C43" w:rsidP="008E1B5B">
      <w:pPr>
        <w:spacing w:after="0" w:line="240" w:lineRule="auto"/>
      </w:pPr>
      <w:r>
        <w:continuationSeparator/>
      </w:r>
    </w:p>
  </w:endnote>
  <w:endnote w:type="continuationNotice" w:id="1">
    <w:p w14:paraId="4389BE8D" w14:textId="77777777" w:rsidR="00141C43" w:rsidRDefault="00141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0390" w14:textId="77777777" w:rsidR="00141C43" w:rsidRDefault="00141C43" w:rsidP="008E1B5B">
      <w:pPr>
        <w:spacing w:after="0" w:line="240" w:lineRule="auto"/>
      </w:pPr>
      <w:r>
        <w:separator/>
      </w:r>
    </w:p>
  </w:footnote>
  <w:footnote w:type="continuationSeparator" w:id="0">
    <w:p w14:paraId="0967A0CB" w14:textId="77777777" w:rsidR="00141C43" w:rsidRDefault="00141C43" w:rsidP="008E1B5B">
      <w:pPr>
        <w:spacing w:after="0" w:line="240" w:lineRule="auto"/>
      </w:pPr>
      <w:r>
        <w:continuationSeparator/>
      </w:r>
    </w:p>
  </w:footnote>
  <w:footnote w:type="continuationNotice" w:id="1">
    <w:p w14:paraId="268B0037" w14:textId="77777777" w:rsidR="00141C43" w:rsidRDefault="00141C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0A7D"/>
    <w:multiLevelType w:val="hybridMultilevel"/>
    <w:tmpl w:val="8242C5D6"/>
    <w:lvl w:ilvl="0" w:tplc="10BC40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03FC4"/>
    <w:multiLevelType w:val="hybridMultilevel"/>
    <w:tmpl w:val="148476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1816"/>
    <w:multiLevelType w:val="hybridMultilevel"/>
    <w:tmpl w:val="6700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025"/>
    <w:multiLevelType w:val="hybridMultilevel"/>
    <w:tmpl w:val="6F82260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14AB3"/>
    <w:multiLevelType w:val="hybridMultilevel"/>
    <w:tmpl w:val="668448FC"/>
    <w:lvl w:ilvl="0" w:tplc="6428A7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716D1"/>
    <w:multiLevelType w:val="hybridMultilevel"/>
    <w:tmpl w:val="C820F7FA"/>
    <w:lvl w:ilvl="0" w:tplc="AC606A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2553F"/>
    <w:multiLevelType w:val="hybridMultilevel"/>
    <w:tmpl w:val="3E20AF94"/>
    <w:lvl w:ilvl="0" w:tplc="AC606A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7B96"/>
    <w:multiLevelType w:val="hybridMultilevel"/>
    <w:tmpl w:val="8242C5D6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0A5F41"/>
    <w:multiLevelType w:val="hybridMultilevel"/>
    <w:tmpl w:val="FCBEAE50"/>
    <w:lvl w:ilvl="0" w:tplc="C5F0FD9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146B"/>
    <w:multiLevelType w:val="hybridMultilevel"/>
    <w:tmpl w:val="2084E96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7855248">
    <w:abstractNumId w:val="0"/>
  </w:num>
  <w:num w:numId="2" w16cid:durableId="1748066671">
    <w:abstractNumId w:val="3"/>
  </w:num>
  <w:num w:numId="3" w16cid:durableId="2017033911">
    <w:abstractNumId w:val="2"/>
  </w:num>
  <w:num w:numId="4" w16cid:durableId="1179273418">
    <w:abstractNumId w:val="10"/>
  </w:num>
  <w:num w:numId="5" w16cid:durableId="1501967227">
    <w:abstractNumId w:val="5"/>
  </w:num>
  <w:num w:numId="6" w16cid:durableId="1722361251">
    <w:abstractNumId w:val="1"/>
  </w:num>
  <w:num w:numId="7" w16cid:durableId="129906121">
    <w:abstractNumId w:val="8"/>
  </w:num>
  <w:num w:numId="8" w16cid:durableId="192504783">
    <w:abstractNumId w:val="9"/>
  </w:num>
  <w:num w:numId="9" w16cid:durableId="1919821642">
    <w:abstractNumId w:val="4"/>
  </w:num>
  <w:num w:numId="10" w16cid:durableId="536741789">
    <w:abstractNumId w:val="7"/>
  </w:num>
  <w:num w:numId="11" w16cid:durableId="93567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B"/>
    <w:rsid w:val="00010BFA"/>
    <w:rsid w:val="00016563"/>
    <w:rsid w:val="000211E9"/>
    <w:rsid w:val="000214A9"/>
    <w:rsid w:val="00032C6E"/>
    <w:rsid w:val="00035936"/>
    <w:rsid w:val="00040AEC"/>
    <w:rsid w:val="000443F3"/>
    <w:rsid w:val="000610CA"/>
    <w:rsid w:val="00070854"/>
    <w:rsid w:val="00070FF4"/>
    <w:rsid w:val="000953A0"/>
    <w:rsid w:val="00095A0C"/>
    <w:rsid w:val="0009609A"/>
    <w:rsid w:val="000A19BD"/>
    <w:rsid w:val="000A70D9"/>
    <w:rsid w:val="000A7A04"/>
    <w:rsid w:val="000B0ED7"/>
    <w:rsid w:val="000C1792"/>
    <w:rsid w:val="000E1CA6"/>
    <w:rsid w:val="000E381F"/>
    <w:rsid w:val="000F4A64"/>
    <w:rsid w:val="000F4A99"/>
    <w:rsid w:val="00103E94"/>
    <w:rsid w:val="001068C5"/>
    <w:rsid w:val="00107614"/>
    <w:rsid w:val="00112C13"/>
    <w:rsid w:val="00114767"/>
    <w:rsid w:val="00122116"/>
    <w:rsid w:val="00125F53"/>
    <w:rsid w:val="00136AD8"/>
    <w:rsid w:val="00141C43"/>
    <w:rsid w:val="00150B36"/>
    <w:rsid w:val="001531FC"/>
    <w:rsid w:val="0016201C"/>
    <w:rsid w:val="00176A5A"/>
    <w:rsid w:val="00195E8D"/>
    <w:rsid w:val="001B083B"/>
    <w:rsid w:val="001D6AB2"/>
    <w:rsid w:val="001E0452"/>
    <w:rsid w:val="001E527E"/>
    <w:rsid w:val="001E6EAC"/>
    <w:rsid w:val="001F0469"/>
    <w:rsid w:val="001F52FC"/>
    <w:rsid w:val="002141EE"/>
    <w:rsid w:val="00236CF4"/>
    <w:rsid w:val="002414EF"/>
    <w:rsid w:val="00241A5B"/>
    <w:rsid w:val="00247F35"/>
    <w:rsid w:val="00250312"/>
    <w:rsid w:val="00253274"/>
    <w:rsid w:val="002535C3"/>
    <w:rsid w:val="00262FCD"/>
    <w:rsid w:val="00270110"/>
    <w:rsid w:val="00287ACC"/>
    <w:rsid w:val="00291C69"/>
    <w:rsid w:val="002A2BAE"/>
    <w:rsid w:val="002A3893"/>
    <w:rsid w:val="002E241C"/>
    <w:rsid w:val="002F4B3D"/>
    <w:rsid w:val="002F6CCF"/>
    <w:rsid w:val="0031266F"/>
    <w:rsid w:val="00317214"/>
    <w:rsid w:val="0032420A"/>
    <w:rsid w:val="0033521B"/>
    <w:rsid w:val="00337846"/>
    <w:rsid w:val="00340B5E"/>
    <w:rsid w:val="003414EE"/>
    <w:rsid w:val="0034291E"/>
    <w:rsid w:val="00357C45"/>
    <w:rsid w:val="00362123"/>
    <w:rsid w:val="003901B3"/>
    <w:rsid w:val="003966D7"/>
    <w:rsid w:val="00397EF3"/>
    <w:rsid w:val="003A5C44"/>
    <w:rsid w:val="003B06B9"/>
    <w:rsid w:val="003B47C1"/>
    <w:rsid w:val="003B54EE"/>
    <w:rsid w:val="003C070E"/>
    <w:rsid w:val="003C0D21"/>
    <w:rsid w:val="003C2A88"/>
    <w:rsid w:val="003C7545"/>
    <w:rsid w:val="003D1FD3"/>
    <w:rsid w:val="003E4070"/>
    <w:rsid w:val="00401087"/>
    <w:rsid w:val="004028DF"/>
    <w:rsid w:val="00403D62"/>
    <w:rsid w:val="00404191"/>
    <w:rsid w:val="00404C49"/>
    <w:rsid w:val="00412AA3"/>
    <w:rsid w:val="00413548"/>
    <w:rsid w:val="00421F92"/>
    <w:rsid w:val="00423C37"/>
    <w:rsid w:val="00423EC6"/>
    <w:rsid w:val="0042765D"/>
    <w:rsid w:val="00431C55"/>
    <w:rsid w:val="00433CE9"/>
    <w:rsid w:val="004413BC"/>
    <w:rsid w:val="00461039"/>
    <w:rsid w:val="00462BDF"/>
    <w:rsid w:val="004663C2"/>
    <w:rsid w:val="004671DF"/>
    <w:rsid w:val="0047257C"/>
    <w:rsid w:val="004816D2"/>
    <w:rsid w:val="004A39F0"/>
    <w:rsid w:val="004B167A"/>
    <w:rsid w:val="004B68D3"/>
    <w:rsid w:val="004E3209"/>
    <w:rsid w:val="005045B6"/>
    <w:rsid w:val="0051369A"/>
    <w:rsid w:val="00513750"/>
    <w:rsid w:val="00514F47"/>
    <w:rsid w:val="00524A28"/>
    <w:rsid w:val="005269AB"/>
    <w:rsid w:val="00544B6A"/>
    <w:rsid w:val="00547069"/>
    <w:rsid w:val="00564189"/>
    <w:rsid w:val="00570FA1"/>
    <w:rsid w:val="00571A3A"/>
    <w:rsid w:val="00596EDB"/>
    <w:rsid w:val="00597FF5"/>
    <w:rsid w:val="005A5921"/>
    <w:rsid w:val="005B33E5"/>
    <w:rsid w:val="005C16F4"/>
    <w:rsid w:val="005D2379"/>
    <w:rsid w:val="005D63BB"/>
    <w:rsid w:val="005F1546"/>
    <w:rsid w:val="00600D18"/>
    <w:rsid w:val="006074D6"/>
    <w:rsid w:val="006103F5"/>
    <w:rsid w:val="006154CF"/>
    <w:rsid w:val="00625020"/>
    <w:rsid w:val="006302CE"/>
    <w:rsid w:val="00630BBD"/>
    <w:rsid w:val="00634E56"/>
    <w:rsid w:val="006474E3"/>
    <w:rsid w:val="00652B33"/>
    <w:rsid w:val="00654C9C"/>
    <w:rsid w:val="00657736"/>
    <w:rsid w:val="0066272E"/>
    <w:rsid w:val="00673A5B"/>
    <w:rsid w:val="00674D20"/>
    <w:rsid w:val="006765F7"/>
    <w:rsid w:val="0068611F"/>
    <w:rsid w:val="0068793C"/>
    <w:rsid w:val="006A2786"/>
    <w:rsid w:val="006B085F"/>
    <w:rsid w:val="006B2ED0"/>
    <w:rsid w:val="006C2BEF"/>
    <w:rsid w:val="006C3D59"/>
    <w:rsid w:val="006E55C8"/>
    <w:rsid w:val="006F370B"/>
    <w:rsid w:val="006F72E6"/>
    <w:rsid w:val="00702CE0"/>
    <w:rsid w:val="00717458"/>
    <w:rsid w:val="00724038"/>
    <w:rsid w:val="007323B2"/>
    <w:rsid w:val="007361DA"/>
    <w:rsid w:val="00736D0C"/>
    <w:rsid w:val="007379B7"/>
    <w:rsid w:val="00743E69"/>
    <w:rsid w:val="00756A8E"/>
    <w:rsid w:val="00765653"/>
    <w:rsid w:val="00770EF4"/>
    <w:rsid w:val="00775F1F"/>
    <w:rsid w:val="00783653"/>
    <w:rsid w:val="00783A9E"/>
    <w:rsid w:val="00792B6E"/>
    <w:rsid w:val="007A63BA"/>
    <w:rsid w:val="007B5A3C"/>
    <w:rsid w:val="007C059E"/>
    <w:rsid w:val="007C221B"/>
    <w:rsid w:val="007C27FF"/>
    <w:rsid w:val="007D2697"/>
    <w:rsid w:val="007E19C8"/>
    <w:rsid w:val="007E302C"/>
    <w:rsid w:val="007E5E6C"/>
    <w:rsid w:val="00801830"/>
    <w:rsid w:val="00813688"/>
    <w:rsid w:val="00826006"/>
    <w:rsid w:val="00826CD8"/>
    <w:rsid w:val="00832BE6"/>
    <w:rsid w:val="008350EF"/>
    <w:rsid w:val="00856006"/>
    <w:rsid w:val="00856FED"/>
    <w:rsid w:val="00861BC9"/>
    <w:rsid w:val="008646B6"/>
    <w:rsid w:val="00866DD4"/>
    <w:rsid w:val="00876D8B"/>
    <w:rsid w:val="00882AF6"/>
    <w:rsid w:val="008B1FCF"/>
    <w:rsid w:val="008B7E32"/>
    <w:rsid w:val="008C4C25"/>
    <w:rsid w:val="008C7AA2"/>
    <w:rsid w:val="008D3A72"/>
    <w:rsid w:val="008D7798"/>
    <w:rsid w:val="008E1B5B"/>
    <w:rsid w:val="008E3422"/>
    <w:rsid w:val="008F2764"/>
    <w:rsid w:val="009039EF"/>
    <w:rsid w:val="00907B6D"/>
    <w:rsid w:val="00914282"/>
    <w:rsid w:val="00923C6D"/>
    <w:rsid w:val="00925F2F"/>
    <w:rsid w:val="00930ABF"/>
    <w:rsid w:val="009318AF"/>
    <w:rsid w:val="009353EF"/>
    <w:rsid w:val="00943C88"/>
    <w:rsid w:val="00945D05"/>
    <w:rsid w:val="00951616"/>
    <w:rsid w:val="00953A48"/>
    <w:rsid w:val="009613E3"/>
    <w:rsid w:val="00964E62"/>
    <w:rsid w:val="0096782B"/>
    <w:rsid w:val="00970988"/>
    <w:rsid w:val="00992709"/>
    <w:rsid w:val="00996063"/>
    <w:rsid w:val="009B3BCB"/>
    <w:rsid w:val="009C6AC2"/>
    <w:rsid w:val="009D31F4"/>
    <w:rsid w:val="009D61B8"/>
    <w:rsid w:val="009E65D9"/>
    <w:rsid w:val="009F0445"/>
    <w:rsid w:val="00A12EF0"/>
    <w:rsid w:val="00A13580"/>
    <w:rsid w:val="00A16D96"/>
    <w:rsid w:val="00A25557"/>
    <w:rsid w:val="00A3103C"/>
    <w:rsid w:val="00A33093"/>
    <w:rsid w:val="00A3796E"/>
    <w:rsid w:val="00A50DF6"/>
    <w:rsid w:val="00A558AC"/>
    <w:rsid w:val="00A73E16"/>
    <w:rsid w:val="00A8051D"/>
    <w:rsid w:val="00A81E0D"/>
    <w:rsid w:val="00A83BFA"/>
    <w:rsid w:val="00A94D05"/>
    <w:rsid w:val="00AA58FE"/>
    <w:rsid w:val="00AA758D"/>
    <w:rsid w:val="00AB0431"/>
    <w:rsid w:val="00AB1CE4"/>
    <w:rsid w:val="00AB5989"/>
    <w:rsid w:val="00AC573B"/>
    <w:rsid w:val="00AC6981"/>
    <w:rsid w:val="00AE6958"/>
    <w:rsid w:val="00AF0113"/>
    <w:rsid w:val="00AF0C77"/>
    <w:rsid w:val="00AF0C8A"/>
    <w:rsid w:val="00AF2F3F"/>
    <w:rsid w:val="00AF40E4"/>
    <w:rsid w:val="00B1526C"/>
    <w:rsid w:val="00B156EB"/>
    <w:rsid w:val="00B355CF"/>
    <w:rsid w:val="00B365DC"/>
    <w:rsid w:val="00B52DBE"/>
    <w:rsid w:val="00B53615"/>
    <w:rsid w:val="00B544DD"/>
    <w:rsid w:val="00B57A16"/>
    <w:rsid w:val="00B6646C"/>
    <w:rsid w:val="00B7041A"/>
    <w:rsid w:val="00BC4AFC"/>
    <w:rsid w:val="00BC6E17"/>
    <w:rsid w:val="00BD04F5"/>
    <w:rsid w:val="00BD2433"/>
    <w:rsid w:val="00BE00A2"/>
    <w:rsid w:val="00BE076E"/>
    <w:rsid w:val="00BF29D6"/>
    <w:rsid w:val="00BF5919"/>
    <w:rsid w:val="00C00BAA"/>
    <w:rsid w:val="00C0175C"/>
    <w:rsid w:val="00C0753A"/>
    <w:rsid w:val="00C30129"/>
    <w:rsid w:val="00C347CC"/>
    <w:rsid w:val="00C361D5"/>
    <w:rsid w:val="00C40A85"/>
    <w:rsid w:val="00C537D2"/>
    <w:rsid w:val="00C605FD"/>
    <w:rsid w:val="00C61036"/>
    <w:rsid w:val="00C72D40"/>
    <w:rsid w:val="00C72FF2"/>
    <w:rsid w:val="00C76F36"/>
    <w:rsid w:val="00C906A6"/>
    <w:rsid w:val="00C939FB"/>
    <w:rsid w:val="00C94CEB"/>
    <w:rsid w:val="00C95E49"/>
    <w:rsid w:val="00CA3746"/>
    <w:rsid w:val="00CA40A2"/>
    <w:rsid w:val="00CA694D"/>
    <w:rsid w:val="00CB0E00"/>
    <w:rsid w:val="00CC28B1"/>
    <w:rsid w:val="00CD363F"/>
    <w:rsid w:val="00CD485F"/>
    <w:rsid w:val="00CD4E84"/>
    <w:rsid w:val="00CE2A5F"/>
    <w:rsid w:val="00CE49AF"/>
    <w:rsid w:val="00D02CB8"/>
    <w:rsid w:val="00D124E6"/>
    <w:rsid w:val="00D14134"/>
    <w:rsid w:val="00D20EEA"/>
    <w:rsid w:val="00D21D88"/>
    <w:rsid w:val="00D365CE"/>
    <w:rsid w:val="00D374E3"/>
    <w:rsid w:val="00D41EB6"/>
    <w:rsid w:val="00D46788"/>
    <w:rsid w:val="00D50503"/>
    <w:rsid w:val="00D51FB5"/>
    <w:rsid w:val="00D520BC"/>
    <w:rsid w:val="00D53614"/>
    <w:rsid w:val="00D60C63"/>
    <w:rsid w:val="00D61CF6"/>
    <w:rsid w:val="00D62125"/>
    <w:rsid w:val="00D630B6"/>
    <w:rsid w:val="00D6781E"/>
    <w:rsid w:val="00D701E9"/>
    <w:rsid w:val="00D759E4"/>
    <w:rsid w:val="00D91AEC"/>
    <w:rsid w:val="00D95639"/>
    <w:rsid w:val="00D97003"/>
    <w:rsid w:val="00D97AE2"/>
    <w:rsid w:val="00DA271B"/>
    <w:rsid w:val="00DA469A"/>
    <w:rsid w:val="00DA6037"/>
    <w:rsid w:val="00DC0D1F"/>
    <w:rsid w:val="00DC7E25"/>
    <w:rsid w:val="00DD5AE4"/>
    <w:rsid w:val="00DF4931"/>
    <w:rsid w:val="00DF4CA4"/>
    <w:rsid w:val="00DF7AD6"/>
    <w:rsid w:val="00E207D9"/>
    <w:rsid w:val="00E209AD"/>
    <w:rsid w:val="00E3440D"/>
    <w:rsid w:val="00E4230C"/>
    <w:rsid w:val="00E45F7A"/>
    <w:rsid w:val="00E55860"/>
    <w:rsid w:val="00E648A8"/>
    <w:rsid w:val="00E67479"/>
    <w:rsid w:val="00E776D2"/>
    <w:rsid w:val="00E9111C"/>
    <w:rsid w:val="00EA2D2D"/>
    <w:rsid w:val="00EA6E36"/>
    <w:rsid w:val="00EB124A"/>
    <w:rsid w:val="00EF3CA4"/>
    <w:rsid w:val="00EF5945"/>
    <w:rsid w:val="00F00504"/>
    <w:rsid w:val="00F12048"/>
    <w:rsid w:val="00F1591A"/>
    <w:rsid w:val="00F4367F"/>
    <w:rsid w:val="00F45880"/>
    <w:rsid w:val="00F538E8"/>
    <w:rsid w:val="00F60A7E"/>
    <w:rsid w:val="00F64BCB"/>
    <w:rsid w:val="00F65EAD"/>
    <w:rsid w:val="00F72663"/>
    <w:rsid w:val="00F727BA"/>
    <w:rsid w:val="00F73E19"/>
    <w:rsid w:val="00F74EF9"/>
    <w:rsid w:val="00F93F9A"/>
    <w:rsid w:val="00F949D6"/>
    <w:rsid w:val="00F96EA1"/>
    <w:rsid w:val="00FA571F"/>
    <w:rsid w:val="00FA77EA"/>
    <w:rsid w:val="00FB6A4E"/>
    <w:rsid w:val="00FD199E"/>
    <w:rsid w:val="00FE3767"/>
    <w:rsid w:val="00FF123E"/>
    <w:rsid w:val="00FF2D37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83D"/>
  <w15:docId w15:val="{731D9228-FB8D-46BC-A9EE-30AFF449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paragraph" w:customStyle="1" w:styleId="Default">
    <w:name w:val="Default"/>
    <w:rsid w:val="003172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DBE"/>
    <w:rPr>
      <w:b/>
      <w:bCs/>
      <w:sz w:val="20"/>
      <w:szCs w:val="20"/>
    </w:rPr>
  </w:style>
  <w:style w:type="paragraph" w:customStyle="1" w:styleId="m-6875898167680956840msolistparagraph">
    <w:name w:val="m_-6875898167680956840msolistparagraph"/>
    <w:basedOn w:val="Normal"/>
    <w:rsid w:val="003966D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E5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csafe.org/products-and-services/codes-standards/energ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ccsafe.org/wp-content/uploads/CodeOfEthic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csafe.org/wp-content/uploads/CP07-04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csafe.org/wp-content/uploads/2021-Public-Input-Complete-Monograp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toDatabase_x003f_ xmlns="79499340-b9cf-4458-9368-33036c1b4dc9">true</SubmittedtoDatabase_x003f_>
    <SubmittedtoDatabase xmlns="79499340-b9cf-4458-9368-33036c1b4dc9">true</SubmittedtoDatabase>
    <lcf76f155ced4ddcb4097134ff3c332f xmlns="79499340-b9cf-4458-9368-33036c1b4dc9">
      <Terms xmlns="http://schemas.microsoft.com/office/infopath/2007/PartnerControls"/>
    </lcf76f155ced4ddcb4097134ff3c332f>
    <TaxCatchAll xmlns="a2187807-d16b-4f26-8c23-1ecdc31f3e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6" ma:contentTypeDescription="Create a new document." ma:contentTypeScope="" ma:versionID="f33d9ad64020d2c937a09f170a32f3e0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636a785a182b37d2c833ee37481c29e4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SubmittedtoDatabase_x003f_" minOccurs="0"/>
                <xsd:element ref="ns2:SubmittedtoDatabas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ubmittedtoDatabase_x003f_" ma:index="18" nillable="true" ma:displayName="Submitted to Database?" ma:default="1" ma:format="Dropdown" ma:internalName="SubmittedtoDatabase_x003f_">
      <xsd:simpleType>
        <xsd:restriction base="dms:Boolean"/>
      </xsd:simpleType>
    </xsd:element>
    <xsd:element name="SubmittedtoDatabase" ma:index="19" nillable="true" ma:displayName="Submitted to Database" ma:default="1" ma:format="Dropdown" ma:internalName="SubmittedtoDatabase">
      <xsd:simpleType>
        <xsd:restriction base="dms:Boolea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66e2b1-b30a-41cb-92b2-3bf633a55bf1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6ABAB-91E5-4777-9A84-E600D278E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30541-BA0B-420F-90B7-04346E5219AE}">
  <ds:schemaRefs>
    <ds:schemaRef ds:uri="http://schemas.microsoft.com/office/2006/metadata/properties"/>
    <ds:schemaRef ds:uri="http://schemas.microsoft.com/office/infopath/2007/PartnerControls"/>
    <ds:schemaRef ds:uri="79499340-b9cf-4458-9368-33036c1b4dc9"/>
    <ds:schemaRef ds:uri="a2187807-d16b-4f26-8c23-1ecdc31f3e2b"/>
  </ds:schemaRefs>
</ds:datastoreItem>
</file>

<file path=customXml/itemProps3.xml><?xml version="1.0" encoding="utf-8"?>
<ds:datastoreItem xmlns:ds="http://schemas.openxmlformats.org/officeDocument/2006/customXml" ds:itemID="{BFA1E82E-4904-4332-AA39-B04991139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2203</CharactersWithSpaces>
  <SharedDoc>false</SharedDoc>
  <HLinks>
    <vt:vector size="30" baseType="variant">
      <vt:variant>
        <vt:i4>6488177</vt:i4>
      </vt:variant>
      <vt:variant>
        <vt:i4>12</vt:i4>
      </vt:variant>
      <vt:variant>
        <vt:i4>0</vt:i4>
      </vt:variant>
      <vt:variant>
        <vt:i4>5</vt:i4>
      </vt:variant>
      <vt:variant>
        <vt:lpwstr>https://www.iccsafe.org/wp-content/uploads/2021-Public-Input-Complete-Monograph.pdf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https://www.iccsafe.org/products-and-services/codes-standards/energy/</vt:lpwstr>
      </vt:variant>
      <vt:variant>
        <vt:lpwstr/>
      </vt:variant>
      <vt:variant>
        <vt:i4>6684768</vt:i4>
      </vt:variant>
      <vt:variant>
        <vt:i4>6</vt:i4>
      </vt:variant>
      <vt:variant>
        <vt:i4>0</vt:i4>
      </vt:variant>
      <vt:variant>
        <vt:i4>5</vt:i4>
      </vt:variant>
      <vt:variant>
        <vt:lpwstr>https://www.iccsafe.org/wp-content/uploads/CodeOfEthics.pdf</vt:lpwstr>
      </vt:variant>
      <vt:variant>
        <vt:lpwstr/>
      </vt:variant>
      <vt:variant>
        <vt:i4>7733295</vt:i4>
      </vt:variant>
      <vt:variant>
        <vt:i4>3</vt:i4>
      </vt:variant>
      <vt:variant>
        <vt:i4>0</vt:i4>
      </vt:variant>
      <vt:variant>
        <vt:i4>5</vt:i4>
      </vt:variant>
      <vt:variant>
        <vt:lpwstr>https://www.iccsafe.org/wp-content/uploads/CP07-04.pdf</vt:lpwstr>
      </vt:variant>
      <vt:variant>
        <vt:lpwstr/>
      </vt:variant>
      <vt:variant>
        <vt:i4>7733273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https://urldefense.com/v3/__https:/iccsafe.webex.com/iccsafe/j.php?MTID=m61cf54073da85aa730bdf425ff781ab7__;!!CUhgQOZqV7M!iF-QP2Gneqkih70NoG-gzvTQkrJwvsHdimbIGjA-hwiH97M__JdIVcq6OCwYokLKPYqvg6YHBHk_3QZxFwv6YYc$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Kristopher Stenger</cp:lastModifiedBy>
  <cp:revision>2</cp:revision>
  <dcterms:created xsi:type="dcterms:W3CDTF">2023-08-22T16:27:00Z</dcterms:created>
  <dcterms:modified xsi:type="dcterms:W3CDTF">2023-08-22T16:27:00Z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  <property fmtid="{D5CDD505-2E9C-101B-9397-08002B2CF9AE}" pid="3" name="MediaServiceImageTags">
    <vt:lpwstr/>
  </property>
</Properties>
</file>