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E460F" w14:textId="7A5B84E6" w:rsidR="008E1B5B" w:rsidRPr="004E3209" w:rsidRDefault="008E1B5B" w:rsidP="004E3209"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5A6B8FF" wp14:editId="1744689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00102" cy="1314450"/>
            <wp:effectExtent l="0" t="0" r="0" b="0"/>
            <wp:wrapNone/>
            <wp:docPr id="1" name="Picture 1" descr="http://iccstaff.iccsafe.org/images/logos/logo-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cstaff.iccsafe.org/images/logos/logo-ver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02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07CC4" w14:textId="0BE91F90" w:rsidR="004028DF" w:rsidRDefault="00C94CEB" w:rsidP="005E3832">
      <w:pPr>
        <w:spacing w:after="0" w:line="240" w:lineRule="auto"/>
        <w:ind w:left="720" w:firstLine="720"/>
        <w:jc w:val="center"/>
        <w:rPr>
          <w:rFonts w:ascii="Arial" w:hAnsi="Arial" w:cs="Arial"/>
          <w:b/>
          <w:sz w:val="28"/>
          <w:szCs w:val="28"/>
        </w:rPr>
      </w:pPr>
      <w:r w:rsidRPr="007E302C">
        <w:rPr>
          <w:rFonts w:ascii="Arial" w:hAnsi="Arial" w:cs="Arial"/>
          <w:b/>
          <w:sz w:val="28"/>
          <w:szCs w:val="28"/>
        </w:rPr>
        <w:t>International</w:t>
      </w:r>
      <w:r w:rsidR="00250312">
        <w:rPr>
          <w:rFonts w:ascii="Arial" w:hAnsi="Arial" w:cs="Arial"/>
          <w:b/>
          <w:sz w:val="28"/>
          <w:szCs w:val="28"/>
        </w:rPr>
        <w:t xml:space="preserve"> Energy </w:t>
      </w:r>
      <w:r w:rsidR="004028DF">
        <w:rPr>
          <w:rFonts w:ascii="Arial" w:hAnsi="Arial" w:cs="Arial"/>
          <w:b/>
          <w:sz w:val="28"/>
          <w:szCs w:val="28"/>
        </w:rPr>
        <w:t xml:space="preserve">Conservation </w:t>
      </w:r>
      <w:r w:rsidR="00250312">
        <w:rPr>
          <w:rFonts w:ascii="Arial" w:hAnsi="Arial" w:cs="Arial"/>
          <w:b/>
          <w:sz w:val="28"/>
          <w:szCs w:val="28"/>
        </w:rPr>
        <w:t>Code</w:t>
      </w:r>
    </w:p>
    <w:p w14:paraId="6A1EF849" w14:textId="26A8B40A" w:rsidR="007E302C" w:rsidRPr="007E302C" w:rsidRDefault="00907E3B" w:rsidP="005E3832">
      <w:pPr>
        <w:spacing w:after="0" w:line="240" w:lineRule="auto"/>
        <w:ind w:left="720" w:firstLine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Electric Power, Lighting, and Renewables</w:t>
      </w:r>
      <w:r w:rsidR="00451136">
        <w:rPr>
          <w:rFonts w:ascii="Arial" w:hAnsi="Arial" w:cs="Arial"/>
          <w:b/>
          <w:sz w:val="28"/>
          <w:szCs w:val="28"/>
        </w:rPr>
        <w:t xml:space="preserve"> </w:t>
      </w:r>
      <w:r w:rsidR="00B36740">
        <w:rPr>
          <w:rFonts w:ascii="Arial" w:hAnsi="Arial" w:cs="Arial"/>
          <w:b/>
          <w:sz w:val="28"/>
          <w:szCs w:val="28"/>
        </w:rPr>
        <w:t xml:space="preserve">(PLR) </w:t>
      </w:r>
      <w:r w:rsidR="00C537D2">
        <w:rPr>
          <w:rFonts w:ascii="Arial" w:hAnsi="Arial" w:cs="Arial"/>
          <w:b/>
          <w:sz w:val="28"/>
          <w:szCs w:val="28"/>
        </w:rPr>
        <w:t>Subcommittee</w:t>
      </w:r>
    </w:p>
    <w:p w14:paraId="380E90F1" w14:textId="286E5B7A" w:rsidR="007E302C" w:rsidRPr="007E302C" w:rsidRDefault="007E302C" w:rsidP="005E3832">
      <w:pPr>
        <w:spacing w:after="0" w:line="240" w:lineRule="auto"/>
        <w:ind w:left="720" w:firstLine="720"/>
        <w:jc w:val="center"/>
        <w:rPr>
          <w:rFonts w:ascii="Arial" w:hAnsi="Arial" w:cs="Arial"/>
          <w:b/>
          <w:sz w:val="28"/>
          <w:szCs w:val="28"/>
        </w:rPr>
      </w:pPr>
    </w:p>
    <w:p w14:paraId="59D98C0E" w14:textId="096C7BCE" w:rsidR="00C94CEB" w:rsidRPr="007E302C" w:rsidRDefault="00C94CEB" w:rsidP="005E3832">
      <w:pPr>
        <w:spacing w:after="0" w:line="240" w:lineRule="auto"/>
        <w:ind w:left="3600"/>
        <w:rPr>
          <w:rFonts w:ascii="Arial" w:hAnsi="Arial" w:cs="Arial"/>
          <w:b/>
          <w:sz w:val="28"/>
          <w:szCs w:val="28"/>
        </w:rPr>
      </w:pPr>
      <w:r w:rsidRPr="007E302C">
        <w:rPr>
          <w:rFonts w:ascii="Arial" w:hAnsi="Arial" w:cs="Arial"/>
          <w:b/>
          <w:sz w:val="28"/>
          <w:szCs w:val="28"/>
        </w:rPr>
        <w:t>Meeting Agenda</w:t>
      </w:r>
    </w:p>
    <w:p w14:paraId="43E60992" w14:textId="791363D0" w:rsidR="00C94CEB" w:rsidRPr="007E302C" w:rsidRDefault="008B2531" w:rsidP="005E383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May 9</w:t>
      </w:r>
      <w:r w:rsidR="00C94CEB" w:rsidRPr="007E302C">
        <w:rPr>
          <w:rFonts w:ascii="Arial" w:hAnsi="Arial" w:cs="Arial"/>
        </w:rPr>
        <w:t>, 202</w:t>
      </w:r>
      <w:r w:rsidR="00906F5E">
        <w:rPr>
          <w:rFonts w:ascii="Arial" w:hAnsi="Arial" w:cs="Arial"/>
        </w:rPr>
        <w:t>2</w:t>
      </w:r>
    </w:p>
    <w:p w14:paraId="7A98C1AC" w14:textId="0C6BE370" w:rsidR="00C94CEB" w:rsidRDefault="0034388E" w:rsidP="005E383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94CEB" w:rsidRPr="007E302C">
        <w:rPr>
          <w:rFonts w:ascii="Arial" w:hAnsi="Arial" w:cs="Arial"/>
        </w:rPr>
        <w:t>1:</w:t>
      </w:r>
      <w:r w:rsidR="00250312">
        <w:rPr>
          <w:rFonts w:ascii="Arial" w:hAnsi="Arial" w:cs="Arial"/>
        </w:rPr>
        <w:t>00</w:t>
      </w:r>
      <w:r w:rsidR="00C94CEB" w:rsidRPr="007E30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C94CEB" w:rsidRPr="007E302C">
        <w:rPr>
          <w:rFonts w:ascii="Arial" w:hAnsi="Arial" w:cs="Arial"/>
        </w:rPr>
        <w:t xml:space="preserve">M </w:t>
      </w:r>
      <w:r w:rsidR="00250312">
        <w:rPr>
          <w:rFonts w:ascii="Arial" w:hAnsi="Arial" w:cs="Arial"/>
        </w:rPr>
        <w:t>EST</w:t>
      </w:r>
      <w:r w:rsidR="00907B6D" w:rsidRPr="007E302C">
        <w:rPr>
          <w:rFonts w:ascii="Arial" w:hAnsi="Arial" w:cs="Arial"/>
        </w:rPr>
        <w:t xml:space="preserve"> to </w:t>
      </w:r>
      <w:r w:rsidR="00115B11">
        <w:rPr>
          <w:rFonts w:ascii="Arial" w:hAnsi="Arial" w:cs="Arial"/>
        </w:rPr>
        <w:t>2</w:t>
      </w:r>
      <w:r w:rsidR="00907B6D" w:rsidRPr="007E302C">
        <w:rPr>
          <w:rFonts w:ascii="Arial" w:hAnsi="Arial" w:cs="Arial"/>
        </w:rPr>
        <w:t>:</w:t>
      </w:r>
      <w:r w:rsidR="00717458">
        <w:rPr>
          <w:rFonts w:ascii="Arial" w:hAnsi="Arial" w:cs="Arial"/>
        </w:rPr>
        <w:t>0</w:t>
      </w:r>
      <w:r w:rsidR="00250312">
        <w:rPr>
          <w:rFonts w:ascii="Arial" w:hAnsi="Arial" w:cs="Arial"/>
        </w:rPr>
        <w:t>0</w:t>
      </w:r>
      <w:r w:rsidR="00907B6D" w:rsidRPr="007E302C">
        <w:rPr>
          <w:rFonts w:ascii="Arial" w:hAnsi="Arial" w:cs="Arial"/>
        </w:rPr>
        <w:t xml:space="preserve"> PM </w:t>
      </w:r>
      <w:r w:rsidR="00250312">
        <w:rPr>
          <w:rFonts w:ascii="Arial" w:hAnsi="Arial" w:cs="Arial"/>
        </w:rPr>
        <w:t>EST</w:t>
      </w:r>
      <w:r w:rsidR="00C94CEB" w:rsidRPr="007E302C">
        <w:rPr>
          <w:rFonts w:ascii="Arial" w:hAnsi="Arial" w:cs="Arial"/>
        </w:rPr>
        <w:t xml:space="preserve"> (</w:t>
      </w:r>
      <w:r w:rsidR="00115B11" w:rsidRPr="006C4460">
        <w:rPr>
          <w:rFonts w:ascii="Arial" w:hAnsi="Arial" w:cs="Arial"/>
          <w:color w:val="FF0000"/>
        </w:rPr>
        <w:t>3</w:t>
      </w:r>
      <w:r w:rsidR="00717458" w:rsidRPr="006C4460">
        <w:rPr>
          <w:rFonts w:ascii="Arial" w:hAnsi="Arial" w:cs="Arial"/>
          <w:color w:val="FF0000"/>
        </w:rPr>
        <w:t xml:space="preserve"> </w:t>
      </w:r>
      <w:r w:rsidR="00C94CEB" w:rsidRPr="006C4460">
        <w:rPr>
          <w:rFonts w:ascii="Arial" w:hAnsi="Arial" w:cs="Arial"/>
          <w:color w:val="FF0000"/>
        </w:rPr>
        <w:t>hours</w:t>
      </w:r>
      <w:r w:rsidR="00C94CEB" w:rsidRPr="007E302C">
        <w:rPr>
          <w:rFonts w:ascii="Arial" w:hAnsi="Arial" w:cs="Arial"/>
        </w:rPr>
        <w:t>)</w:t>
      </w:r>
    </w:p>
    <w:p w14:paraId="013606A1" w14:textId="5C5A0350" w:rsidR="00634E56" w:rsidRPr="00906554" w:rsidRDefault="00906554" w:rsidP="005E3832">
      <w:pPr>
        <w:spacing w:after="0" w:line="240" w:lineRule="auto"/>
        <w:jc w:val="center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fldChar w:fldCharType="begin"/>
      </w:r>
      <w:r w:rsidR="008B2531">
        <w:rPr>
          <w:rFonts w:ascii="Arial" w:hAnsi="Arial" w:cs="Arial"/>
        </w:rPr>
        <w:instrText>HYPERLINK "https://iccsafe.webex.com/iccsafe/j.php?MTID=mc4d98b5e163b261f37e902808c7bb02e"</w:instrText>
      </w:r>
      <w:r>
        <w:rPr>
          <w:rFonts w:ascii="Arial" w:hAnsi="Arial" w:cs="Arial"/>
        </w:rPr>
        <w:fldChar w:fldCharType="separate"/>
      </w:r>
      <w:r w:rsidR="00634E56" w:rsidRPr="00906554">
        <w:rPr>
          <w:rStyle w:val="Hyperlink"/>
          <w:rFonts w:ascii="Arial" w:hAnsi="Arial" w:cs="Arial"/>
        </w:rPr>
        <w:t>Webex Link</w:t>
      </w:r>
    </w:p>
    <w:p w14:paraId="34545AD6" w14:textId="014929D7" w:rsidR="00A33093" w:rsidRDefault="00906554" w:rsidP="007E302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14:paraId="4CD6B5B0" w14:textId="5DBB0D90" w:rsidR="00FC78F8" w:rsidRDefault="002A3893" w:rsidP="002A3893">
      <w:pPr>
        <w:spacing w:after="0" w:line="240" w:lineRule="auto"/>
        <w:rPr>
          <w:rFonts w:ascii="Arial" w:hAnsi="Arial" w:cs="Arial"/>
        </w:rPr>
      </w:pPr>
      <w:bookmarkStart w:id="0" w:name="_Hlk61517414"/>
      <w:r w:rsidRPr="002A3893">
        <w:rPr>
          <w:rFonts w:ascii="Arial" w:hAnsi="Arial" w:cs="Arial"/>
          <w:b/>
        </w:rPr>
        <w:t xml:space="preserve">Committee Chair: </w:t>
      </w:r>
      <w:r w:rsidR="0034388E">
        <w:rPr>
          <w:rFonts w:ascii="Arial" w:hAnsi="Arial" w:cs="Arial"/>
        </w:rPr>
        <w:t>Michael Jouaneh</w:t>
      </w:r>
      <w:r w:rsidR="00E5480F">
        <w:rPr>
          <w:rFonts w:ascii="Arial" w:hAnsi="Arial" w:cs="Arial"/>
        </w:rPr>
        <w:t xml:space="preserve"> (</w:t>
      </w:r>
      <w:hyperlink r:id="rId12" w:history="1">
        <w:r w:rsidR="00E5480F" w:rsidRPr="00755B36">
          <w:rPr>
            <w:rStyle w:val="Hyperlink"/>
            <w:rFonts w:ascii="Arial" w:hAnsi="Arial" w:cs="Arial"/>
          </w:rPr>
          <w:t>mjouaneh@lutron.com</w:t>
        </w:r>
      </w:hyperlink>
      <w:r w:rsidR="00E5480F">
        <w:rPr>
          <w:rFonts w:ascii="Arial" w:hAnsi="Arial" w:cs="Arial"/>
        </w:rPr>
        <w:t>)</w:t>
      </w:r>
      <w:r w:rsidR="00ED6814">
        <w:rPr>
          <w:rFonts w:ascii="Arial" w:hAnsi="Arial" w:cs="Arial"/>
        </w:rPr>
        <w:t xml:space="preserve">; </w:t>
      </w:r>
      <w:r w:rsidRPr="002A3893">
        <w:rPr>
          <w:rFonts w:ascii="Arial" w:hAnsi="Arial" w:cs="Arial"/>
          <w:b/>
        </w:rPr>
        <w:t>Committee Vice Chair:</w:t>
      </w:r>
      <w:r>
        <w:rPr>
          <w:rFonts w:ascii="Arial" w:hAnsi="Arial" w:cs="Arial"/>
        </w:rPr>
        <w:t xml:space="preserve"> </w:t>
      </w:r>
      <w:r w:rsidR="0034388E">
        <w:rPr>
          <w:rFonts w:ascii="Arial" w:hAnsi="Arial" w:cs="Arial"/>
        </w:rPr>
        <w:t>Jack Bailey</w:t>
      </w:r>
      <w:r w:rsidR="00E5480F">
        <w:rPr>
          <w:rFonts w:ascii="Arial" w:hAnsi="Arial" w:cs="Arial"/>
        </w:rPr>
        <w:t xml:space="preserve"> (</w:t>
      </w:r>
      <w:hyperlink r:id="rId13" w:history="1">
        <w:r w:rsidR="006C4C15" w:rsidRPr="00755B36">
          <w:rPr>
            <w:rStyle w:val="Hyperlink"/>
            <w:rFonts w:ascii="Arial" w:hAnsi="Arial" w:cs="Arial"/>
          </w:rPr>
          <w:t>jbailey@oneluxstudio.com</w:t>
        </w:r>
      </w:hyperlink>
      <w:r w:rsidR="006C4C15">
        <w:rPr>
          <w:rFonts w:ascii="Arial" w:hAnsi="Arial" w:cs="Arial"/>
        </w:rPr>
        <w:t xml:space="preserve">); </w:t>
      </w:r>
      <w:r w:rsidR="00FC78F8" w:rsidRPr="00FC78F8">
        <w:rPr>
          <w:rFonts w:ascii="Arial" w:hAnsi="Arial" w:cs="Arial"/>
          <w:b/>
          <w:bCs/>
        </w:rPr>
        <w:t>Note Taker:</w:t>
      </w:r>
      <w:r w:rsidR="00FC78F8">
        <w:rPr>
          <w:rFonts w:ascii="Arial" w:hAnsi="Arial" w:cs="Arial"/>
        </w:rPr>
        <w:t xml:space="preserve">  Michael Myer</w:t>
      </w:r>
      <w:r w:rsidR="006C4C15">
        <w:rPr>
          <w:rFonts w:ascii="Arial" w:hAnsi="Arial" w:cs="Arial"/>
        </w:rPr>
        <w:t xml:space="preserve"> (</w:t>
      </w:r>
      <w:hyperlink r:id="rId14" w:history="1">
        <w:r w:rsidR="00CE3D19" w:rsidRPr="00755B36">
          <w:rPr>
            <w:rStyle w:val="Hyperlink"/>
            <w:rFonts w:ascii="Arial" w:hAnsi="Arial" w:cs="Arial"/>
          </w:rPr>
          <w:t>Michael.myer@pnnl.gov</w:t>
        </w:r>
      </w:hyperlink>
      <w:r w:rsidR="00CE3D19">
        <w:rPr>
          <w:rFonts w:ascii="Arial" w:hAnsi="Arial" w:cs="Arial"/>
        </w:rPr>
        <w:t xml:space="preserve">) </w:t>
      </w:r>
    </w:p>
    <w:bookmarkEnd w:id="0"/>
    <w:p w14:paraId="4C52F096" w14:textId="77777777" w:rsidR="002A3893" w:rsidRPr="007E302C" w:rsidRDefault="002A3893" w:rsidP="002A3893">
      <w:pPr>
        <w:spacing w:after="0" w:line="240" w:lineRule="auto"/>
        <w:rPr>
          <w:rFonts w:ascii="Arial" w:hAnsi="Arial" w:cs="Arial"/>
        </w:rPr>
      </w:pPr>
    </w:p>
    <w:p w14:paraId="0E524888" w14:textId="3F2EFA4E" w:rsidR="00F547CE" w:rsidRDefault="00C94CEB" w:rsidP="00F547CE">
      <w:pPr>
        <w:spacing w:after="0" w:line="240" w:lineRule="auto"/>
        <w:rPr>
          <w:rFonts w:ascii="Arial" w:hAnsi="Arial" w:cs="Arial"/>
        </w:rPr>
      </w:pPr>
      <w:r w:rsidRPr="007E302C">
        <w:rPr>
          <w:rFonts w:ascii="Arial" w:hAnsi="Arial" w:cs="Arial"/>
        </w:rPr>
        <w:t>1. Call to order</w:t>
      </w:r>
      <w:r w:rsidR="003F78EE">
        <w:rPr>
          <w:rFonts w:ascii="Arial" w:hAnsi="Arial" w:cs="Arial"/>
        </w:rPr>
        <w:t xml:space="preserve"> </w:t>
      </w:r>
      <w:r w:rsidR="00B45322">
        <w:rPr>
          <w:rFonts w:ascii="Arial" w:hAnsi="Arial" w:cs="Arial"/>
        </w:rPr>
        <w:t>–</w:t>
      </w:r>
      <w:r w:rsidR="003F78EE">
        <w:rPr>
          <w:rFonts w:ascii="Arial" w:hAnsi="Arial" w:cs="Arial"/>
        </w:rPr>
        <w:t xml:space="preserve"> Jouaneh</w:t>
      </w:r>
      <w:r w:rsidR="00B45322">
        <w:rPr>
          <w:rFonts w:ascii="Arial" w:hAnsi="Arial" w:cs="Arial"/>
        </w:rPr>
        <w:t xml:space="preserve"> </w:t>
      </w:r>
      <w:r w:rsidR="00B45322" w:rsidRPr="009378DE">
        <w:rPr>
          <w:rFonts w:ascii="Arial" w:hAnsi="Arial" w:cs="Arial"/>
          <w:b/>
          <w:bCs/>
        </w:rPr>
        <w:t>[</w:t>
      </w:r>
      <w:r w:rsidR="00002645">
        <w:rPr>
          <w:rFonts w:ascii="Arial" w:hAnsi="Arial" w:cs="Arial"/>
          <w:b/>
          <w:bCs/>
        </w:rPr>
        <w:t xml:space="preserve">start </w:t>
      </w:r>
      <w:r w:rsidR="00B45322" w:rsidRPr="009378DE">
        <w:rPr>
          <w:rFonts w:ascii="Arial" w:hAnsi="Arial" w:cs="Arial"/>
          <w:b/>
          <w:bCs/>
        </w:rPr>
        <w:t>11</w:t>
      </w:r>
      <w:r w:rsidR="009378DE" w:rsidRPr="009378DE">
        <w:rPr>
          <w:rFonts w:ascii="Arial" w:hAnsi="Arial" w:cs="Arial"/>
          <w:b/>
          <w:bCs/>
        </w:rPr>
        <w:t>:0</w:t>
      </w:r>
      <w:r w:rsidR="00143215">
        <w:rPr>
          <w:rFonts w:ascii="Arial" w:hAnsi="Arial" w:cs="Arial"/>
          <w:b/>
          <w:bCs/>
        </w:rPr>
        <w:t>2</w:t>
      </w:r>
      <w:r w:rsidR="00B45322" w:rsidRPr="009378DE">
        <w:rPr>
          <w:rFonts w:ascii="Arial" w:hAnsi="Arial" w:cs="Arial"/>
          <w:b/>
          <w:bCs/>
        </w:rPr>
        <w:t xml:space="preserve"> am]</w:t>
      </w:r>
    </w:p>
    <w:p w14:paraId="11AE3FA0" w14:textId="64CBA069" w:rsidR="00F547CE" w:rsidRDefault="00F547CE" w:rsidP="00F547CE">
      <w:pPr>
        <w:spacing w:after="0" w:line="240" w:lineRule="auto"/>
        <w:rPr>
          <w:rFonts w:ascii="Arial" w:hAnsi="Arial" w:cs="Arial"/>
        </w:rPr>
      </w:pPr>
    </w:p>
    <w:p w14:paraId="66AF91CD" w14:textId="1ED41C51" w:rsidR="00C94CEB" w:rsidRDefault="00F547CE" w:rsidP="007E30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94CEB" w:rsidRPr="007E302C">
        <w:rPr>
          <w:rFonts w:ascii="Arial" w:hAnsi="Arial" w:cs="Arial"/>
        </w:rPr>
        <w:t>Roll Call</w:t>
      </w:r>
      <w:r w:rsidR="007379B7">
        <w:rPr>
          <w:rFonts w:ascii="Arial" w:hAnsi="Arial" w:cs="Arial"/>
        </w:rPr>
        <w:t xml:space="preserve"> </w:t>
      </w:r>
      <w:r w:rsidR="00264406">
        <w:rPr>
          <w:rFonts w:ascii="Arial" w:hAnsi="Arial" w:cs="Arial"/>
        </w:rPr>
        <w:t>–</w:t>
      </w:r>
      <w:r w:rsidR="007379B7">
        <w:rPr>
          <w:rFonts w:ascii="Arial" w:hAnsi="Arial" w:cs="Arial"/>
        </w:rPr>
        <w:t xml:space="preserve"> </w:t>
      </w:r>
      <w:r w:rsidR="00264406">
        <w:rPr>
          <w:rFonts w:ascii="Arial" w:hAnsi="Arial" w:cs="Arial"/>
        </w:rPr>
        <w:t>Bailey</w:t>
      </w:r>
      <w:r w:rsidR="00627F4E">
        <w:rPr>
          <w:rFonts w:ascii="Arial" w:hAnsi="Arial" w:cs="Arial"/>
        </w:rPr>
        <w:t xml:space="preserve"> (</w:t>
      </w:r>
      <w:r w:rsidR="00627F4E" w:rsidRPr="00627F4E">
        <w:rPr>
          <w:rFonts w:ascii="Arial" w:hAnsi="Arial" w:cs="Arial"/>
        </w:rPr>
        <w:t>11 SC voting members needed for quorum</w:t>
      </w:r>
      <w:r w:rsidR="00627F4E">
        <w:rPr>
          <w:rFonts w:ascii="Arial" w:hAnsi="Arial" w:cs="Arial"/>
        </w:rPr>
        <w:t>)</w:t>
      </w:r>
      <w:r w:rsidR="00CA57CF">
        <w:rPr>
          <w:rFonts w:ascii="Arial" w:hAnsi="Arial" w:cs="Arial"/>
        </w:rPr>
        <w:t xml:space="preserve"> </w:t>
      </w:r>
    </w:p>
    <w:p w14:paraId="7EEE4C75" w14:textId="16F810EE" w:rsidR="00627F4E" w:rsidRDefault="00627F4E" w:rsidP="007E302C">
      <w:pPr>
        <w:spacing w:after="0" w:line="240" w:lineRule="auto"/>
        <w:rPr>
          <w:rFonts w:ascii="Arial" w:hAnsi="Arial" w:cs="Arial"/>
        </w:rPr>
      </w:pPr>
    </w:p>
    <w:tbl>
      <w:tblPr>
        <w:tblW w:w="10165" w:type="dxa"/>
        <w:tblLook w:val="04A0" w:firstRow="1" w:lastRow="0" w:firstColumn="1" w:lastColumn="0" w:noHBand="0" w:noVBand="1"/>
      </w:tblPr>
      <w:tblGrid>
        <w:gridCol w:w="534"/>
        <w:gridCol w:w="1120"/>
        <w:gridCol w:w="1376"/>
        <w:gridCol w:w="2420"/>
        <w:gridCol w:w="4715"/>
      </w:tblGrid>
      <w:tr w:rsidR="0098196B" w:rsidRPr="0098196B" w14:paraId="7CFFEC26" w14:textId="77777777" w:rsidTr="004F192E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BC30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C9E2" w14:textId="483158E9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8196B">
              <w:rPr>
                <w:rFonts w:ascii="Calibri" w:eastAsia="Times New Roman" w:hAnsi="Calibri" w:cs="Calibri"/>
                <w:b/>
                <w:bCs/>
              </w:rPr>
              <w:t>First Name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BF1D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8196B">
              <w:rPr>
                <w:rFonts w:ascii="Calibri" w:eastAsia="Times New Roman" w:hAnsi="Calibri" w:cs="Calibri"/>
                <w:b/>
                <w:bCs/>
              </w:rPr>
              <w:t>Last Name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9779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8196B">
              <w:rPr>
                <w:rFonts w:ascii="Calibri" w:eastAsia="Times New Roman" w:hAnsi="Calibri" w:cs="Calibri"/>
                <w:b/>
                <w:bCs/>
              </w:rPr>
              <w:t>Category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3D1ED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8196B">
              <w:rPr>
                <w:rFonts w:ascii="Calibri" w:eastAsia="Times New Roman" w:hAnsi="Calibri" w:cs="Calibri"/>
                <w:b/>
                <w:bCs/>
              </w:rPr>
              <w:t>Company</w:t>
            </w:r>
          </w:p>
        </w:tc>
      </w:tr>
      <w:tr w:rsidR="0098196B" w:rsidRPr="0098196B" w14:paraId="6402823E" w14:textId="77777777" w:rsidTr="004F192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B675" w14:textId="3C975DE6" w:rsidR="0098196B" w:rsidRPr="0098196B" w:rsidRDefault="00072914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X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7069" w14:textId="2F508936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Ali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1055" w14:textId="504A8BE2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Alaswadi</w:t>
            </w:r>
            <w:r w:rsidR="00B24571">
              <w:rPr>
                <w:rFonts w:ascii="Calibri" w:eastAsia="Times New Roman" w:hAnsi="Calibri" w:cs="Calibri"/>
              </w:rPr>
              <w:t>*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82D1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Gov. Regulator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6D7C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DC</w:t>
            </w:r>
          </w:p>
        </w:tc>
      </w:tr>
      <w:tr w:rsidR="0098196B" w:rsidRPr="008D7AAF" w14:paraId="1381F3B7" w14:textId="77777777" w:rsidTr="004F192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A6B2" w14:textId="043DFB65" w:rsid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  <w:p w14:paraId="1ADE5738" w14:textId="7EF58DE6" w:rsidR="00E42227" w:rsidRPr="008D7AAF" w:rsidRDefault="00072914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X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7118" w14:textId="618733E2" w:rsidR="0098196B" w:rsidRPr="008D7AAF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D7AAF">
              <w:rPr>
                <w:rFonts w:ascii="Calibri" w:eastAsia="Times New Roman" w:hAnsi="Calibri" w:cs="Calibri"/>
                <w:b/>
                <w:bCs/>
              </w:rPr>
              <w:t>Jack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8721" w14:textId="56E53478" w:rsidR="0098196B" w:rsidRPr="008D7AAF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D7AAF">
              <w:rPr>
                <w:rFonts w:ascii="Calibri" w:eastAsia="Times New Roman" w:hAnsi="Calibri" w:cs="Calibri"/>
                <w:b/>
                <w:bCs/>
              </w:rPr>
              <w:t>Bailey</w:t>
            </w:r>
            <w:r w:rsidR="00B24571" w:rsidRPr="008D7AAF">
              <w:rPr>
                <w:rFonts w:ascii="Calibri" w:eastAsia="Times New Roman" w:hAnsi="Calibri" w:cs="Calibri"/>
                <w:b/>
                <w:bCs/>
              </w:rPr>
              <w:t>*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B590" w14:textId="77777777" w:rsidR="0098196B" w:rsidRPr="008D7AAF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7AAF">
              <w:rPr>
                <w:rFonts w:ascii="Calibri" w:eastAsia="Times New Roman" w:hAnsi="Calibri" w:cs="Calibri"/>
                <w:b/>
                <w:bCs/>
                <w:color w:val="000000"/>
              </w:rPr>
              <w:t>User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C0E1C" w14:textId="77777777" w:rsidR="0098196B" w:rsidRPr="008D7AAF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D7AAF">
              <w:rPr>
                <w:rFonts w:ascii="Calibri" w:eastAsia="Times New Roman" w:hAnsi="Calibri" w:cs="Calibri"/>
                <w:b/>
                <w:bCs/>
              </w:rPr>
              <w:t>One Lux Studio/Int'l Assoc. of Lighting Designers</w:t>
            </w:r>
          </w:p>
        </w:tc>
      </w:tr>
      <w:tr w:rsidR="0098196B" w:rsidRPr="0098196B" w14:paraId="27638168" w14:textId="77777777" w:rsidTr="004F192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3C01" w14:textId="31D373B2" w:rsidR="0098196B" w:rsidRPr="0098196B" w:rsidRDefault="00072914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75F0" w14:textId="56E94001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Bernard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7CCF" w14:textId="77777777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Bauer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FE85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User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0EC2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Integrated Lighting Concepts</w:t>
            </w:r>
          </w:p>
        </w:tc>
      </w:tr>
      <w:tr w:rsidR="0098196B" w:rsidRPr="0098196B" w14:paraId="7B797BD8" w14:textId="77777777" w:rsidTr="004F192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C074" w14:textId="25D3163F" w:rsidR="0098196B" w:rsidRPr="0098196B" w:rsidRDefault="00072914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X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6203" w14:textId="4E54A9FA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Payam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D94A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8196B">
              <w:rPr>
                <w:rFonts w:ascii="Calibri" w:eastAsia="Times New Roman" w:hAnsi="Calibri" w:cs="Calibri"/>
              </w:rPr>
              <w:t>Bozorgchami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E1AC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Gov. Regulator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4BA4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CA Energy Comm</w:t>
            </w:r>
          </w:p>
        </w:tc>
      </w:tr>
      <w:tr w:rsidR="0098196B" w:rsidRPr="0098196B" w14:paraId="15A8F59E" w14:textId="77777777" w:rsidTr="004F192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C1CF" w14:textId="7DCDA653" w:rsidR="0098196B" w:rsidRPr="0098196B" w:rsidRDefault="00072914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F65D" w14:textId="1281ED1A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 xml:space="preserve">Joe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5961" w14:textId="77777777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Cain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A0FF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Manufacturer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50C4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Solar Industries Assoc</w:t>
            </w:r>
          </w:p>
        </w:tc>
      </w:tr>
      <w:tr w:rsidR="00FC76C1" w:rsidRPr="0098196B" w14:paraId="5C82F011" w14:textId="77777777" w:rsidTr="004F192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C4B" w14:textId="1578E744" w:rsidR="00FC76C1" w:rsidRPr="0098196B" w:rsidRDefault="00072914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X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DDF27" w14:textId="74F99AB5" w:rsidR="00FC76C1" w:rsidRPr="0098196B" w:rsidRDefault="00FC76C1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Nick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68FD8" w14:textId="1AC8148E" w:rsidR="00FC76C1" w:rsidRPr="0098196B" w:rsidRDefault="00FC76C1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Fer</w:t>
            </w:r>
            <w:r w:rsidR="00B92653">
              <w:rPr>
                <w:rFonts w:ascii="Calibri" w:eastAsia="Times New Roman" w:hAnsi="Calibri" w:cs="Calibri"/>
              </w:rPr>
              <w:t>zacca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91F8B" w14:textId="5DD98D95" w:rsidR="00FC76C1" w:rsidRPr="0098196B" w:rsidRDefault="00B92653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User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BFBAC" w14:textId="606663FC" w:rsidR="007774F9" w:rsidRPr="0098196B" w:rsidRDefault="00813232" w:rsidP="007774F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IMEG </w:t>
            </w:r>
            <w:r w:rsidR="007774F9">
              <w:rPr>
                <w:rFonts w:ascii="Calibri" w:eastAsia="Times New Roman" w:hAnsi="Calibri" w:cs="Calibri"/>
              </w:rPr>
              <w:t>Corp.</w:t>
            </w:r>
          </w:p>
        </w:tc>
      </w:tr>
      <w:tr w:rsidR="0098196B" w:rsidRPr="0098196B" w14:paraId="54F7D42C" w14:textId="77777777" w:rsidTr="004F192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DE99" w14:textId="215EB747" w:rsidR="0098196B" w:rsidRPr="0098196B" w:rsidRDefault="00072914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X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6540" w14:textId="2D1C8033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 xml:space="preserve">Anthony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FA3A" w14:textId="321AB17E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Floyd</w:t>
            </w:r>
            <w:r w:rsidR="00B24571">
              <w:rPr>
                <w:rFonts w:ascii="Calibri" w:eastAsia="Times New Roman" w:hAnsi="Calibri" w:cs="Calibri"/>
              </w:rPr>
              <w:t>*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62D4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Gov. Regulator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F3E1B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City of Scottsdale</w:t>
            </w:r>
          </w:p>
        </w:tc>
      </w:tr>
      <w:tr w:rsidR="000A332D" w:rsidRPr="000A332D" w14:paraId="18E2520B" w14:textId="77777777" w:rsidTr="004F192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F6DA" w14:textId="1507276D" w:rsidR="0098196B" w:rsidRPr="000A332D" w:rsidRDefault="00072914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X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6C75" w14:textId="4526CD8A" w:rsidR="0098196B" w:rsidRPr="000A332D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A332D">
              <w:rPr>
                <w:rFonts w:ascii="Calibri" w:eastAsia="Times New Roman" w:hAnsi="Calibri" w:cs="Calibri"/>
              </w:rPr>
              <w:t>Glenn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A17E" w14:textId="77777777" w:rsidR="0098196B" w:rsidRPr="000A332D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A332D">
              <w:rPr>
                <w:rFonts w:ascii="Calibri" w:eastAsia="Times New Roman" w:hAnsi="Calibri" w:cs="Calibri"/>
              </w:rPr>
              <w:t>Heinmiller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2236" w14:textId="77777777" w:rsidR="0098196B" w:rsidRPr="000A332D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A332D">
              <w:rPr>
                <w:rFonts w:ascii="Calibri" w:eastAsia="Times New Roman" w:hAnsi="Calibri" w:cs="Calibri"/>
              </w:rPr>
              <w:t>User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3760" w14:textId="77777777" w:rsidR="0098196B" w:rsidRPr="000A332D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A332D">
              <w:rPr>
                <w:rFonts w:ascii="Calibri" w:eastAsia="Times New Roman" w:hAnsi="Calibri" w:cs="Calibri"/>
              </w:rPr>
              <w:t>Lam Partners/Int'l Assoc. of Lighting Designers</w:t>
            </w:r>
          </w:p>
        </w:tc>
      </w:tr>
      <w:tr w:rsidR="0098196B" w:rsidRPr="0098196B" w14:paraId="4818A218" w14:textId="77777777" w:rsidTr="004F192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200F" w14:textId="73B5D88A" w:rsidR="0098196B" w:rsidRPr="0098196B" w:rsidRDefault="00072914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X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269F" w14:textId="42375CF6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Bryan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6532" w14:textId="4517F6B4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Holland</w:t>
            </w:r>
            <w:r w:rsidR="00B24571">
              <w:rPr>
                <w:rFonts w:ascii="Calibri" w:eastAsia="Times New Roman" w:hAnsi="Calibri" w:cs="Calibri"/>
              </w:rPr>
              <w:t>*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1B49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 xml:space="preserve">Standards Promulgator 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9D7B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NEMA</w:t>
            </w:r>
          </w:p>
        </w:tc>
      </w:tr>
      <w:tr w:rsidR="0098196B" w:rsidRPr="0098196B" w14:paraId="5A78D692" w14:textId="77777777" w:rsidTr="004F192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0A78" w14:textId="61CFF017" w:rsidR="0098196B" w:rsidRPr="0098196B" w:rsidRDefault="00072914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558C" w14:textId="7CA72B1E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Harold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CC1B" w14:textId="77777777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Jepsen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DF2E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Manufacturer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CA77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Legrand</w:t>
            </w:r>
          </w:p>
        </w:tc>
      </w:tr>
      <w:tr w:rsidR="0098196B" w:rsidRPr="008D7AAF" w14:paraId="7898480A" w14:textId="77777777" w:rsidTr="004F192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3D86" w14:textId="5A682F9C" w:rsidR="0098196B" w:rsidRPr="008D7AAF" w:rsidRDefault="00072914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X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737B" w14:textId="783276DF" w:rsidR="0098196B" w:rsidRPr="008D7AAF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D7AAF">
              <w:rPr>
                <w:rFonts w:ascii="Calibri" w:eastAsia="Times New Roman" w:hAnsi="Calibri" w:cs="Calibri"/>
                <w:b/>
                <w:bCs/>
              </w:rPr>
              <w:t>Michael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2ABA" w14:textId="43603F9E" w:rsidR="0098196B" w:rsidRPr="008D7AAF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D7AAF">
              <w:rPr>
                <w:rFonts w:ascii="Calibri" w:eastAsia="Times New Roman" w:hAnsi="Calibri" w:cs="Calibri"/>
                <w:b/>
                <w:bCs/>
              </w:rPr>
              <w:t>Jouaneh</w:t>
            </w:r>
            <w:r w:rsidR="00B24571" w:rsidRPr="008D7AAF">
              <w:rPr>
                <w:rFonts w:ascii="Calibri" w:eastAsia="Times New Roman" w:hAnsi="Calibri" w:cs="Calibri"/>
                <w:b/>
                <w:bCs/>
              </w:rPr>
              <w:t>*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CA69" w14:textId="77777777" w:rsidR="0098196B" w:rsidRPr="008D7AAF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7AAF">
              <w:rPr>
                <w:rFonts w:ascii="Calibri" w:eastAsia="Times New Roman" w:hAnsi="Calibri" w:cs="Calibri"/>
                <w:b/>
                <w:bCs/>
                <w:color w:val="000000"/>
              </w:rPr>
              <w:t>Manufacturer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7D165" w14:textId="77777777" w:rsidR="0098196B" w:rsidRPr="008D7AAF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D7AAF">
              <w:rPr>
                <w:rFonts w:ascii="Calibri" w:eastAsia="Times New Roman" w:hAnsi="Calibri" w:cs="Calibri"/>
                <w:b/>
                <w:bCs/>
              </w:rPr>
              <w:t>Lutron</w:t>
            </w:r>
          </w:p>
        </w:tc>
      </w:tr>
      <w:tr w:rsidR="0098196B" w:rsidRPr="0098196B" w14:paraId="2534E766" w14:textId="77777777" w:rsidTr="004F192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483E" w14:textId="3A10C74B" w:rsidR="0098196B" w:rsidRPr="0098196B" w:rsidRDefault="00072914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9B1A" w14:textId="2E9F2BEF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Joyce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E479" w14:textId="77777777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Kelly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E05B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User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DA34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GLHN Arch</w:t>
            </w:r>
          </w:p>
        </w:tc>
      </w:tr>
      <w:tr w:rsidR="0098196B" w:rsidRPr="0098196B" w14:paraId="6303C08D" w14:textId="77777777" w:rsidTr="004F192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DC7A" w14:textId="27DDF6E9" w:rsidR="0098196B" w:rsidRPr="0098196B" w:rsidRDefault="00072914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X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F4CA" w14:textId="41288811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Andrew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E730" w14:textId="5E755D46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Klein</w:t>
            </w:r>
            <w:r w:rsidR="00B24571">
              <w:rPr>
                <w:rFonts w:ascii="Calibri" w:eastAsia="Times New Roman" w:hAnsi="Calibri" w:cs="Calibri"/>
              </w:rPr>
              <w:t>*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F562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Consumer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35505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BOMA</w:t>
            </w:r>
          </w:p>
        </w:tc>
      </w:tr>
      <w:tr w:rsidR="0098196B" w:rsidRPr="0098196B" w14:paraId="72A127A3" w14:textId="77777777" w:rsidTr="004F192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7A2F" w14:textId="498476C9" w:rsidR="0098196B" w:rsidRPr="0098196B" w:rsidRDefault="00072914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D73D" w14:textId="27D0D8D0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 xml:space="preserve">Mark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F5DC" w14:textId="77777777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Lien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C353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 xml:space="preserve">Standards Promulgator 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2F27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IES</w:t>
            </w:r>
          </w:p>
        </w:tc>
      </w:tr>
      <w:tr w:rsidR="0098196B" w:rsidRPr="0098196B" w14:paraId="42AE3332" w14:textId="77777777" w:rsidTr="004F192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F3EB" w14:textId="517A5B71" w:rsidR="0098196B" w:rsidRPr="0098196B" w:rsidRDefault="00072914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86E3" w14:textId="04BDADE6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Jon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70E2" w14:textId="77777777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McHugh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4D56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Gov. Regulator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E823" w14:textId="74E2DF7E" w:rsidR="0098196B" w:rsidRPr="0098196B" w:rsidRDefault="00D40B91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McHugh Energy</w:t>
            </w:r>
          </w:p>
        </w:tc>
      </w:tr>
      <w:tr w:rsidR="0098196B" w:rsidRPr="0098196B" w14:paraId="5264B78B" w14:textId="77777777" w:rsidTr="004F192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5ACA" w14:textId="6C0BBC7F" w:rsidR="0098196B" w:rsidRPr="0098196B" w:rsidRDefault="00072914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X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E35A" w14:textId="19B01409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Hope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B388" w14:textId="57882E34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Medina</w:t>
            </w:r>
            <w:r w:rsidR="00B24571">
              <w:rPr>
                <w:rFonts w:ascii="Calibri" w:eastAsia="Times New Roman" w:hAnsi="Calibri" w:cs="Calibri"/>
              </w:rPr>
              <w:t>*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5F52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Gov. Regulator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D8A74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Cherry Hills Village</w:t>
            </w:r>
          </w:p>
        </w:tc>
      </w:tr>
      <w:tr w:rsidR="0098196B" w:rsidRPr="0098196B" w14:paraId="4A55B435" w14:textId="77777777" w:rsidTr="004F192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CF3A" w14:textId="1725830B" w:rsidR="0098196B" w:rsidRPr="0098196B" w:rsidRDefault="00072914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X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383E" w14:textId="57940280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Melissa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A02E" w14:textId="1E6170B0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Moseley</w:t>
            </w:r>
            <w:r w:rsidR="00B24571">
              <w:rPr>
                <w:rFonts w:ascii="Calibri" w:eastAsia="Times New Roman" w:hAnsi="Calibri" w:cs="Calibri"/>
              </w:rPr>
              <w:t>*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CFB8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User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A7281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HDR/American Society of Interior Designers</w:t>
            </w:r>
          </w:p>
        </w:tc>
      </w:tr>
      <w:tr w:rsidR="0098196B" w:rsidRPr="0098196B" w14:paraId="76D3DB27" w14:textId="77777777" w:rsidTr="004F192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AC32" w14:textId="6784F6A3" w:rsidR="0098196B" w:rsidRPr="0098196B" w:rsidRDefault="00072914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X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27C0" w14:textId="5BEFE22C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Susan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CA10" w14:textId="60880659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8196B">
              <w:rPr>
                <w:rFonts w:ascii="Calibri" w:eastAsia="Times New Roman" w:hAnsi="Calibri" w:cs="Calibri"/>
              </w:rPr>
              <w:t>Musngi</w:t>
            </w:r>
            <w:proofErr w:type="spellEnd"/>
            <w:r w:rsidR="00983CFC">
              <w:rPr>
                <w:rFonts w:ascii="Calibri" w:eastAsia="Times New Roman" w:hAnsi="Calibri" w:cs="Calibri"/>
              </w:rPr>
              <w:t>*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B56E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Consumer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53347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Camden</w:t>
            </w:r>
          </w:p>
        </w:tc>
      </w:tr>
      <w:tr w:rsidR="0098196B" w:rsidRPr="008D7AAF" w14:paraId="3F8892B0" w14:textId="77777777" w:rsidTr="004F192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CA5F" w14:textId="28902AA6" w:rsidR="0098196B" w:rsidRPr="008D7AAF" w:rsidRDefault="00072914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4C8C" w14:textId="26F12651" w:rsidR="0098196B" w:rsidRPr="008D7AAF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7AAF">
              <w:rPr>
                <w:rFonts w:ascii="Calibri" w:eastAsia="Times New Roman" w:hAnsi="Calibri" w:cs="Calibri"/>
                <w:b/>
                <w:bCs/>
                <w:color w:val="000000"/>
              </w:rPr>
              <w:t>Michael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678E" w14:textId="77777777" w:rsidR="0098196B" w:rsidRPr="008D7AAF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7AAF">
              <w:rPr>
                <w:rFonts w:ascii="Calibri" w:eastAsia="Times New Roman" w:hAnsi="Calibri" w:cs="Calibri"/>
                <w:b/>
                <w:bCs/>
                <w:color w:val="000000"/>
              </w:rPr>
              <w:t>Myer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A47A" w14:textId="0BB9141C" w:rsidR="0098196B" w:rsidRPr="008D7AAF" w:rsidRDefault="00FC78F8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7AAF">
              <w:rPr>
                <w:rFonts w:ascii="Calibri" w:eastAsia="Times New Roman" w:hAnsi="Calibri" w:cs="Calibri"/>
                <w:b/>
                <w:bCs/>
                <w:color w:val="000000"/>
              </w:rPr>
              <w:t>Consultant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3B9C1" w14:textId="77777777" w:rsidR="0098196B" w:rsidRPr="008D7AAF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7AAF">
              <w:rPr>
                <w:rFonts w:ascii="Calibri" w:eastAsia="Times New Roman" w:hAnsi="Calibri" w:cs="Calibri"/>
                <w:b/>
                <w:bCs/>
                <w:color w:val="000000"/>
              </w:rPr>
              <w:t>PNNL</w:t>
            </w:r>
          </w:p>
        </w:tc>
      </w:tr>
      <w:tr w:rsidR="0098196B" w:rsidRPr="0098196B" w14:paraId="0A951953" w14:textId="77777777" w:rsidTr="004F192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84CA" w14:textId="0C634219" w:rsidR="0098196B" w:rsidRPr="0098196B" w:rsidRDefault="00072914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X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4605" w14:textId="3C29917F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Steven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3715" w14:textId="5D6860B8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Rosenstock</w:t>
            </w:r>
            <w:r w:rsidR="00983CFC">
              <w:rPr>
                <w:rFonts w:ascii="Calibri" w:eastAsia="Times New Roman" w:hAnsi="Calibri" w:cs="Calibri"/>
              </w:rPr>
              <w:t>*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17D7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Utility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86CA4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Edison Electric Institute</w:t>
            </w:r>
          </w:p>
        </w:tc>
      </w:tr>
      <w:tr w:rsidR="0098196B" w:rsidRPr="0098196B" w14:paraId="76982468" w14:textId="77777777" w:rsidTr="004F192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349F" w14:textId="2D643F0C" w:rsidR="0098196B" w:rsidRPr="0098196B" w:rsidRDefault="00072914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2B98" w14:textId="7621BAE7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 xml:space="preserve">Wayne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20AA" w14:textId="77777777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Stoppelmoor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E74F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Manufacturer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9B76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Schneider Electric</w:t>
            </w:r>
          </w:p>
        </w:tc>
      </w:tr>
      <w:tr w:rsidR="0098196B" w:rsidRPr="0098196B" w14:paraId="52596F65" w14:textId="77777777" w:rsidTr="004F192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9B17" w14:textId="33317650" w:rsidR="0098196B" w:rsidRPr="0098196B" w:rsidRDefault="00072914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A4F7" w14:textId="50B89A69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Mitchell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6E6B" w14:textId="77777777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Tolbert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0525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Gov. Regulator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231A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City of Austin</w:t>
            </w:r>
          </w:p>
        </w:tc>
      </w:tr>
      <w:tr w:rsidR="0098196B" w:rsidRPr="0098196B" w14:paraId="206CDB77" w14:textId="77777777" w:rsidTr="004F192E">
        <w:trPr>
          <w:trHeight w:val="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3E87" w14:textId="7A000B37" w:rsidR="0098196B" w:rsidRPr="0098196B" w:rsidRDefault="00072914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5719" w14:textId="574CA73A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Michael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3905" w14:textId="77777777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Turns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2D9C" w14:textId="0F9FC417" w:rsidR="0098196B" w:rsidRPr="0098196B" w:rsidRDefault="00AB4CDF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Utility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ADBD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MA Program Administrator</w:t>
            </w:r>
          </w:p>
        </w:tc>
      </w:tr>
    </w:tbl>
    <w:p w14:paraId="7E5A107C" w14:textId="4FEF6437" w:rsidR="00ED6814" w:rsidRPr="005751CC" w:rsidRDefault="00ED6814" w:rsidP="00ED6814">
      <w:pPr>
        <w:spacing w:after="0" w:line="240" w:lineRule="auto"/>
        <w:rPr>
          <w:rFonts w:ascii="Arial" w:hAnsi="Arial" w:cs="Arial"/>
        </w:rPr>
      </w:pPr>
      <w:r w:rsidRPr="005751CC">
        <w:rPr>
          <w:rFonts w:ascii="Arial" w:hAnsi="Arial" w:cs="Arial"/>
        </w:rPr>
        <w:t>*</w:t>
      </w:r>
      <w:proofErr w:type="gramStart"/>
      <w:r w:rsidRPr="005751CC">
        <w:rPr>
          <w:rFonts w:ascii="Arial" w:hAnsi="Arial" w:cs="Arial"/>
        </w:rPr>
        <w:t>denotes</w:t>
      </w:r>
      <w:proofErr w:type="gramEnd"/>
      <w:r w:rsidRPr="005751CC">
        <w:rPr>
          <w:rFonts w:ascii="Arial" w:hAnsi="Arial" w:cs="Arial"/>
        </w:rPr>
        <w:t xml:space="preserve"> </w:t>
      </w:r>
      <w:r w:rsidR="00507983" w:rsidRPr="005751CC">
        <w:rPr>
          <w:rFonts w:ascii="Arial" w:hAnsi="Arial" w:cs="Arial"/>
        </w:rPr>
        <w:t xml:space="preserve">member of EC4 consensus committee </w:t>
      </w:r>
    </w:p>
    <w:p w14:paraId="2B71E8EB" w14:textId="77777777" w:rsidR="008E038D" w:rsidRDefault="008E038D" w:rsidP="005751CC">
      <w:pPr>
        <w:spacing w:after="0" w:line="360" w:lineRule="auto"/>
        <w:rPr>
          <w:rFonts w:ascii="Arial" w:hAnsi="Arial" w:cs="Arial"/>
        </w:rPr>
      </w:pPr>
    </w:p>
    <w:p w14:paraId="7683B77B" w14:textId="2E7F81E8" w:rsidR="005751CC" w:rsidRPr="005751CC" w:rsidRDefault="00050519" w:rsidP="005751CC">
      <w:pPr>
        <w:spacing w:after="0" w:line="360" w:lineRule="auto"/>
        <w:rPr>
          <w:rFonts w:ascii="Arial" w:eastAsia="Times New Roman" w:hAnsi="Arial" w:cs="Arial"/>
        </w:rPr>
      </w:pPr>
      <w:r w:rsidRPr="005751CC">
        <w:rPr>
          <w:rFonts w:ascii="Arial" w:hAnsi="Arial" w:cs="Arial"/>
        </w:rPr>
        <w:lastRenderedPageBreak/>
        <w:t>3</w:t>
      </w:r>
      <w:r w:rsidR="003B06B9" w:rsidRPr="005751CC">
        <w:rPr>
          <w:rFonts w:ascii="Arial" w:hAnsi="Arial" w:cs="Arial"/>
        </w:rPr>
        <w:t xml:space="preserve">. </w:t>
      </w:r>
      <w:r w:rsidR="005751CC" w:rsidRPr="005751CC">
        <w:rPr>
          <w:rFonts w:ascii="Arial" w:eastAsiaTheme="minorEastAsia" w:hAnsi="Arial" w:cs="Arial"/>
          <w:kern w:val="24"/>
        </w:rPr>
        <w:t>Introduction of any</w:t>
      </w:r>
      <w:r w:rsidR="00202F28">
        <w:rPr>
          <w:rFonts w:ascii="Arial" w:eastAsiaTheme="minorEastAsia" w:hAnsi="Arial" w:cs="Arial"/>
          <w:kern w:val="24"/>
        </w:rPr>
        <w:t xml:space="preserve"> </w:t>
      </w:r>
      <w:r w:rsidR="005751CC" w:rsidRPr="005751CC">
        <w:rPr>
          <w:rFonts w:ascii="Arial" w:eastAsiaTheme="minorEastAsia" w:hAnsi="Arial" w:cs="Arial"/>
          <w:kern w:val="24"/>
        </w:rPr>
        <w:t>guests</w:t>
      </w:r>
      <w:r w:rsidR="001060C4">
        <w:rPr>
          <w:rFonts w:ascii="Arial" w:eastAsiaTheme="minorEastAsia" w:hAnsi="Arial" w:cs="Arial"/>
          <w:kern w:val="24"/>
        </w:rPr>
        <w:t xml:space="preserve"> -- Bailey</w:t>
      </w:r>
      <w:r w:rsidR="005751CC" w:rsidRPr="005751CC">
        <w:rPr>
          <w:rFonts w:ascii="Arial" w:eastAsiaTheme="minorEastAsia" w:hAnsi="Arial" w:cs="Arial"/>
          <w:kern w:val="24"/>
        </w:rPr>
        <w:t xml:space="preserve"> (name/representation</w:t>
      </w:r>
      <w:r w:rsidR="00521F10">
        <w:rPr>
          <w:rFonts w:ascii="Arial" w:eastAsiaTheme="minorEastAsia" w:hAnsi="Arial" w:cs="Arial"/>
          <w:kern w:val="24"/>
        </w:rPr>
        <w:t xml:space="preserve"> type into chat</w:t>
      </w:r>
      <w:r w:rsidR="005751CC" w:rsidRPr="005751CC">
        <w:rPr>
          <w:rFonts w:ascii="Arial" w:eastAsiaTheme="minorEastAsia" w:hAnsi="Arial" w:cs="Arial"/>
          <w:kern w:val="24"/>
        </w:rPr>
        <w:t>)</w:t>
      </w:r>
      <w:r w:rsidR="008F70E4">
        <w:rPr>
          <w:rFonts w:ascii="Arial" w:eastAsiaTheme="minorEastAsia" w:hAnsi="Arial" w:cs="Arial"/>
          <w:kern w:val="24"/>
        </w:rPr>
        <w:t xml:space="preserve"> </w:t>
      </w:r>
    </w:p>
    <w:p w14:paraId="485DEA12" w14:textId="4C015923" w:rsidR="00575858" w:rsidRDefault="00F32E47" w:rsidP="0057585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64189">
        <w:rPr>
          <w:rFonts w:ascii="Arial" w:hAnsi="Arial" w:cs="Arial"/>
        </w:rPr>
        <w:t xml:space="preserve">. </w:t>
      </w:r>
      <w:r w:rsidR="001060C4" w:rsidRPr="001060C4">
        <w:rPr>
          <w:rFonts w:ascii="Arial" w:hAnsi="Arial" w:cs="Arial"/>
        </w:rPr>
        <w:t>Review/approve agenda</w:t>
      </w:r>
      <w:r w:rsidR="00A52202">
        <w:rPr>
          <w:rFonts w:ascii="Arial" w:hAnsi="Arial" w:cs="Arial"/>
        </w:rPr>
        <w:t xml:space="preserve"> </w:t>
      </w:r>
      <w:r w:rsidR="00575858">
        <w:rPr>
          <w:rFonts w:ascii="Arial" w:hAnsi="Arial" w:cs="Arial"/>
        </w:rPr>
        <w:t>–</w:t>
      </w:r>
      <w:r w:rsidR="00A52202">
        <w:rPr>
          <w:rFonts w:ascii="Arial" w:hAnsi="Arial" w:cs="Arial"/>
        </w:rPr>
        <w:t xml:space="preserve"> Jouaneh</w:t>
      </w:r>
    </w:p>
    <w:p w14:paraId="525D66A0" w14:textId="0D0E4BD1" w:rsidR="00CE00B3" w:rsidRDefault="00CE00B3" w:rsidP="00CE00B3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CE00B3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– Steven Rosenstock</w:t>
      </w:r>
    </w:p>
    <w:p w14:paraId="435C2D04" w14:textId="58892715" w:rsidR="00CE00B3" w:rsidRPr="00CE00B3" w:rsidRDefault="00CE00B3" w:rsidP="00CE00B3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CE00B3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– Bernie </w:t>
      </w:r>
      <w:proofErr w:type="spellStart"/>
      <w:r>
        <w:rPr>
          <w:rFonts w:ascii="Arial" w:hAnsi="Arial" w:cs="Arial"/>
        </w:rPr>
        <w:t>Baurer</w:t>
      </w:r>
      <w:proofErr w:type="spellEnd"/>
    </w:p>
    <w:p w14:paraId="53BB1888" w14:textId="77777777" w:rsidR="00575858" w:rsidRDefault="00575858" w:rsidP="00575858">
      <w:pPr>
        <w:spacing w:after="0" w:line="240" w:lineRule="auto"/>
        <w:rPr>
          <w:rFonts w:ascii="Arial" w:hAnsi="Arial" w:cs="Arial"/>
        </w:rPr>
      </w:pPr>
    </w:p>
    <w:p w14:paraId="1EB86A60" w14:textId="75689660" w:rsidR="00A81567" w:rsidRPr="00A81567" w:rsidRDefault="00F32E47" w:rsidP="00A8156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94CEB" w:rsidRPr="007E302C">
        <w:rPr>
          <w:rFonts w:ascii="Arial" w:hAnsi="Arial" w:cs="Arial"/>
        </w:rPr>
        <w:t xml:space="preserve">. </w:t>
      </w:r>
      <w:r w:rsidR="00A81567" w:rsidRPr="00A81567">
        <w:rPr>
          <w:rFonts w:ascii="Arial" w:hAnsi="Arial" w:cs="Arial"/>
        </w:rPr>
        <w:t>Meeting conduct</w:t>
      </w:r>
      <w:r w:rsidR="00A52202">
        <w:rPr>
          <w:rFonts w:ascii="Arial" w:hAnsi="Arial" w:cs="Arial"/>
        </w:rPr>
        <w:t xml:space="preserve"> -- Jouaneh</w:t>
      </w:r>
    </w:p>
    <w:p w14:paraId="23D5A0F9" w14:textId="77777777" w:rsidR="00A81567" w:rsidRPr="00A81567" w:rsidRDefault="001937EA" w:rsidP="00A81567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hyperlink r:id="rId15" w:history="1">
        <w:r w:rsidR="00A81567" w:rsidRPr="00A81567">
          <w:rPr>
            <w:rStyle w:val="Hyperlink"/>
            <w:rFonts w:ascii="Arial" w:hAnsi="Arial" w:cs="Arial"/>
          </w:rPr>
          <w:t>Antitrust</w:t>
        </w:r>
      </w:hyperlink>
      <w:r w:rsidR="00A81567" w:rsidRPr="00A81567">
        <w:rPr>
          <w:rFonts w:ascii="Arial" w:hAnsi="Arial" w:cs="Arial"/>
        </w:rPr>
        <w:t xml:space="preserve"> Reminder</w:t>
      </w:r>
    </w:p>
    <w:p w14:paraId="558D2E7F" w14:textId="77777777" w:rsidR="00A81567" w:rsidRPr="00A81567" w:rsidRDefault="00A81567" w:rsidP="00A81567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A81567">
        <w:rPr>
          <w:rFonts w:ascii="Arial" w:hAnsi="Arial" w:cs="Arial"/>
        </w:rPr>
        <w:t>Identification of Representation / Conflict of Interest (</w:t>
      </w:r>
      <w:hyperlink r:id="rId16" w:history="1">
        <w:r w:rsidRPr="00A81567">
          <w:rPr>
            <w:rStyle w:val="Hyperlink"/>
            <w:rFonts w:ascii="Arial" w:hAnsi="Arial" w:cs="Arial"/>
          </w:rPr>
          <w:t>CP#7</w:t>
        </w:r>
      </w:hyperlink>
      <w:r w:rsidRPr="00A81567">
        <w:rPr>
          <w:rFonts w:ascii="Arial" w:hAnsi="Arial" w:cs="Arial"/>
        </w:rPr>
        <w:t xml:space="preserve"> Section 5.1.10)</w:t>
      </w:r>
    </w:p>
    <w:p w14:paraId="243DA743" w14:textId="77777777" w:rsidR="00A81567" w:rsidRPr="00A81567" w:rsidRDefault="001937EA" w:rsidP="00A81567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hyperlink r:id="rId17" w:history="1">
        <w:r w:rsidR="00A81567" w:rsidRPr="00A81567">
          <w:rPr>
            <w:rStyle w:val="Hyperlink"/>
            <w:rFonts w:ascii="Arial" w:hAnsi="Arial" w:cs="Arial"/>
          </w:rPr>
          <w:t>Code of Ethics</w:t>
        </w:r>
      </w:hyperlink>
    </w:p>
    <w:p w14:paraId="7D6A923F" w14:textId="6C46891B" w:rsidR="007E302C" w:rsidRDefault="007E302C" w:rsidP="00A81567">
      <w:pPr>
        <w:spacing w:after="0" w:line="240" w:lineRule="auto"/>
        <w:rPr>
          <w:rFonts w:ascii="Arial" w:hAnsi="Arial" w:cs="Arial"/>
        </w:rPr>
      </w:pPr>
    </w:p>
    <w:p w14:paraId="32CCE4BB" w14:textId="0DA587CE" w:rsidR="00005B39" w:rsidRDefault="00005B39" w:rsidP="005C25C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6. Review key actions from last meeting and approve minutes </w:t>
      </w:r>
      <w:r w:rsidR="00D6083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Jouaneh</w:t>
      </w:r>
    </w:p>
    <w:p w14:paraId="4B9B373D" w14:textId="77777777" w:rsidR="00757CE6" w:rsidRDefault="008945D2" w:rsidP="002A26C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068C5" w:rsidRPr="007E302C">
        <w:rPr>
          <w:rFonts w:ascii="Arial" w:hAnsi="Arial" w:cs="Arial"/>
        </w:rPr>
        <w:t xml:space="preserve">. </w:t>
      </w:r>
      <w:r w:rsidR="005C25CC" w:rsidRPr="005C25CC">
        <w:rPr>
          <w:rFonts w:ascii="Arial" w:hAnsi="Arial" w:cs="Arial"/>
        </w:rPr>
        <w:t>New business</w:t>
      </w:r>
      <w:r w:rsidR="007F1056">
        <w:rPr>
          <w:rFonts w:ascii="Arial" w:hAnsi="Arial" w:cs="Arial"/>
        </w:rPr>
        <w:t xml:space="preserve">.  </w:t>
      </w:r>
    </w:p>
    <w:p w14:paraId="1B8E8993" w14:textId="1820A1E2" w:rsidR="00EB0036" w:rsidRDefault="00EB0036" w:rsidP="00EB0036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</w:rPr>
      </w:pPr>
      <w:r w:rsidRPr="00EB0036">
        <w:rPr>
          <w:rFonts w:ascii="Arial" w:hAnsi="Arial" w:cs="Arial"/>
        </w:rPr>
        <w:t xml:space="preserve">Proposal grouping update </w:t>
      </w:r>
      <w:r>
        <w:rPr>
          <w:rFonts w:ascii="Arial" w:hAnsi="Arial" w:cs="Arial"/>
        </w:rPr>
        <w:t>–</w:t>
      </w:r>
      <w:r w:rsidRPr="00EB0036">
        <w:rPr>
          <w:rFonts w:ascii="Arial" w:hAnsi="Arial" w:cs="Arial"/>
        </w:rPr>
        <w:t xml:space="preserve"> Bailey</w:t>
      </w:r>
      <w:r w:rsidR="008463B4">
        <w:rPr>
          <w:rFonts w:ascii="Arial" w:hAnsi="Arial" w:cs="Arial"/>
        </w:rPr>
        <w:t xml:space="preserve"> </w:t>
      </w:r>
      <w:r w:rsidR="008463B4" w:rsidRPr="00143215">
        <w:rPr>
          <w:rFonts w:ascii="Arial" w:hAnsi="Arial" w:cs="Arial"/>
          <w:b/>
          <w:bCs/>
        </w:rPr>
        <w:t>[</w:t>
      </w:r>
      <w:r w:rsidR="00564B17">
        <w:rPr>
          <w:rFonts w:ascii="Arial" w:hAnsi="Arial" w:cs="Arial"/>
          <w:b/>
          <w:bCs/>
        </w:rPr>
        <w:t xml:space="preserve">end </w:t>
      </w:r>
      <w:r w:rsidR="006B350A">
        <w:rPr>
          <w:rFonts w:ascii="Arial" w:hAnsi="Arial" w:cs="Arial"/>
          <w:b/>
          <w:bCs/>
        </w:rPr>
        <w:t xml:space="preserve">by </w:t>
      </w:r>
      <w:r w:rsidR="008463B4" w:rsidRPr="00143215">
        <w:rPr>
          <w:rFonts w:ascii="Arial" w:hAnsi="Arial" w:cs="Arial"/>
          <w:b/>
          <w:bCs/>
        </w:rPr>
        <w:t>11:</w:t>
      </w:r>
      <w:r w:rsidR="008463B4">
        <w:rPr>
          <w:rFonts w:ascii="Arial" w:hAnsi="Arial" w:cs="Arial"/>
          <w:b/>
          <w:bCs/>
        </w:rPr>
        <w:t>1</w:t>
      </w:r>
      <w:r w:rsidR="00A61006">
        <w:rPr>
          <w:rFonts w:ascii="Arial" w:hAnsi="Arial" w:cs="Arial"/>
          <w:b/>
          <w:bCs/>
        </w:rPr>
        <w:t>0</w:t>
      </w:r>
      <w:r w:rsidR="008463B4" w:rsidRPr="00143215">
        <w:rPr>
          <w:rFonts w:ascii="Arial" w:hAnsi="Arial" w:cs="Arial"/>
          <w:b/>
          <w:bCs/>
        </w:rPr>
        <w:t xml:space="preserve"> am]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8"/>
        <w:gridCol w:w="5272"/>
      </w:tblGrid>
      <w:tr w:rsidR="00270B2D" w:rsidRPr="008F17DF" w14:paraId="18C1C22F" w14:textId="77777777" w:rsidTr="002B1C32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9D3A2" w14:textId="01D0910A" w:rsidR="00270B2D" w:rsidRPr="00DB1CBB" w:rsidRDefault="00270B2D" w:rsidP="0085577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8ED3B" w14:textId="53979992" w:rsidR="00270B2D" w:rsidRDefault="008963F9" w:rsidP="0085577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Interior LPDs</w:t>
            </w:r>
          </w:p>
        </w:tc>
      </w:tr>
      <w:tr w:rsidR="00270B2D" w:rsidRPr="008963F9" w14:paraId="537D0911" w14:textId="77777777" w:rsidTr="002B1C32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16CF4" w14:textId="77777777" w:rsidR="00270B2D" w:rsidRDefault="008963F9" w:rsidP="00855778">
            <w:pPr>
              <w:spacing w:line="240" w:lineRule="auto"/>
            </w:pPr>
            <w:r>
              <w:t>CEPI-</w:t>
            </w:r>
            <w:r w:rsidR="00C05333">
              <w:t>178, 1</w:t>
            </w:r>
            <w:r w:rsidR="009F2EBF">
              <w:t>79, 180, 182, 183, 184</w:t>
            </w:r>
          </w:p>
          <w:p w14:paraId="5C433F11" w14:textId="606C59D9" w:rsidR="00943037" w:rsidRPr="008963F9" w:rsidRDefault="00943037" w:rsidP="00855778">
            <w:pPr>
              <w:spacing w:line="240" w:lineRule="auto"/>
            </w:pPr>
            <w:r>
              <w:t>(CECPI-7)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75FA5" w14:textId="442A4309" w:rsidR="00270B2D" w:rsidRPr="008963F9" w:rsidRDefault="009F2EBF" w:rsidP="00855778">
            <w:pPr>
              <w:spacing w:line="240" w:lineRule="auto"/>
            </w:pPr>
            <w:r>
              <w:t xml:space="preserve">Combined </w:t>
            </w:r>
            <w:r w:rsidR="00572F47">
              <w:t xml:space="preserve">Summary Proposal (based on </w:t>
            </w:r>
            <w:r w:rsidR="00AD1D57">
              <w:t>the</w:t>
            </w:r>
            <w:r w:rsidR="00572F47">
              <w:t xml:space="preserve"> PLR actions)</w:t>
            </w:r>
          </w:p>
        </w:tc>
      </w:tr>
      <w:tr w:rsidR="00270B2D" w:rsidRPr="008963F9" w14:paraId="7CB5988C" w14:textId="77777777" w:rsidTr="002B1C32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1BFFE" w14:textId="77777777" w:rsidR="00270B2D" w:rsidRPr="008963F9" w:rsidRDefault="00270B2D" w:rsidP="00855778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F65EA" w14:textId="2D74D4BC" w:rsidR="00270B2D" w:rsidRPr="0071676A" w:rsidRDefault="0071676A" w:rsidP="00855778">
            <w:pPr>
              <w:spacing w:line="240" w:lineRule="auto"/>
              <w:rPr>
                <w:b/>
                <w:bCs/>
              </w:rPr>
            </w:pPr>
            <w:r w:rsidRPr="0071676A">
              <w:rPr>
                <w:b/>
                <w:bCs/>
              </w:rPr>
              <w:t>[end by 1</w:t>
            </w:r>
            <w:r>
              <w:rPr>
                <w:b/>
                <w:bCs/>
              </w:rPr>
              <w:t>1</w:t>
            </w:r>
            <w:r w:rsidRPr="0071676A">
              <w:rPr>
                <w:b/>
                <w:bCs/>
              </w:rPr>
              <w:t>:</w:t>
            </w:r>
            <w:r w:rsidR="0098502D">
              <w:rPr>
                <w:b/>
                <w:bCs/>
              </w:rPr>
              <w:t>20</w:t>
            </w:r>
            <w:r w:rsidRPr="0071676A">
              <w:rPr>
                <w:b/>
                <w:bCs/>
              </w:rPr>
              <w:t xml:space="preserve"> </w:t>
            </w:r>
            <w:r w:rsidR="002E30B4">
              <w:rPr>
                <w:b/>
                <w:bCs/>
              </w:rPr>
              <w:t>am</w:t>
            </w:r>
            <w:r w:rsidRPr="0071676A">
              <w:rPr>
                <w:b/>
                <w:bCs/>
              </w:rPr>
              <w:t>]</w:t>
            </w:r>
          </w:p>
        </w:tc>
      </w:tr>
    </w:tbl>
    <w:p w14:paraId="4C84E1E8" w14:textId="77777777" w:rsidR="00BA5766" w:rsidRDefault="00BA5766" w:rsidP="00AE2798">
      <w:pPr>
        <w:spacing w:after="0" w:line="240" w:lineRule="auto"/>
        <w:rPr>
          <w:rFonts w:ascii="Arial" w:hAnsi="Arial" w:cs="Arial"/>
        </w:rPr>
      </w:pPr>
    </w:p>
    <w:p w14:paraId="390DA237" w14:textId="14E3DFA8" w:rsidR="00041624" w:rsidRDefault="00041624" w:rsidP="00AE279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CECPI – 7:</w:t>
      </w:r>
    </w:p>
    <w:p w14:paraId="41ACD6C6" w14:textId="53ACE39A" w:rsidR="00123482" w:rsidRDefault="00041624" w:rsidP="00041624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041624">
        <w:rPr>
          <w:rFonts w:ascii="Arial" w:hAnsi="Arial" w:cs="Arial"/>
        </w:rPr>
        <w:t xml:space="preserve">Consensus proposal that merges </w:t>
      </w:r>
      <w:proofErr w:type="gramStart"/>
      <w:r w:rsidRPr="00041624">
        <w:rPr>
          <w:rFonts w:ascii="Arial" w:hAnsi="Arial" w:cs="Arial"/>
        </w:rPr>
        <w:t>all of</w:t>
      </w:r>
      <w:proofErr w:type="gramEnd"/>
      <w:r w:rsidRPr="00041624">
        <w:rPr>
          <w:rFonts w:ascii="Arial" w:hAnsi="Arial" w:cs="Arial"/>
        </w:rPr>
        <w:t xml:space="preserve"> the proposals </w:t>
      </w:r>
      <w:r>
        <w:rPr>
          <w:rFonts w:ascii="Arial" w:hAnsi="Arial" w:cs="Arial"/>
        </w:rPr>
        <w:t>approved / disproved</w:t>
      </w:r>
    </w:p>
    <w:p w14:paraId="31D85407" w14:textId="1A25CBB4" w:rsidR="00EF71D7" w:rsidRDefault="00EF71D7" w:rsidP="00041624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Clarification language suggested</w:t>
      </w:r>
    </w:p>
    <w:p w14:paraId="43682A41" w14:textId="5294EB46" w:rsidR="00EF71D7" w:rsidRDefault="00EF71D7" w:rsidP="00041624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Proposal: Strike proposal #3</w:t>
      </w:r>
    </w:p>
    <w:p w14:paraId="7FE0DF04" w14:textId="4FC043E6" w:rsidR="00EF71D7" w:rsidRDefault="00EF71D7" w:rsidP="00EF71D7">
      <w:pPr>
        <w:pStyle w:val="ListParagraph"/>
        <w:numPr>
          <w:ilvl w:val="1"/>
          <w:numId w:val="1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EF71D7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– Jon McHugh</w:t>
      </w:r>
    </w:p>
    <w:p w14:paraId="0D78FF78" w14:textId="065A0898" w:rsidR="00EF71D7" w:rsidRDefault="00EF71D7" w:rsidP="00EF71D7">
      <w:pPr>
        <w:pStyle w:val="ListParagraph"/>
        <w:numPr>
          <w:ilvl w:val="1"/>
          <w:numId w:val="1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EF71D7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– Bernie </w:t>
      </w:r>
      <w:proofErr w:type="spellStart"/>
      <w:r>
        <w:rPr>
          <w:rFonts w:ascii="Arial" w:hAnsi="Arial" w:cs="Arial"/>
        </w:rPr>
        <w:t>Baurer</w:t>
      </w:r>
      <w:proofErr w:type="spellEnd"/>
    </w:p>
    <w:p w14:paraId="423C2AE2" w14:textId="7386FBF9" w:rsidR="003E20C8" w:rsidRDefault="003E20C8" w:rsidP="00EF71D7">
      <w:pPr>
        <w:pStyle w:val="ListParagraph"/>
        <w:numPr>
          <w:ilvl w:val="1"/>
          <w:numId w:val="1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Vote: </w:t>
      </w:r>
      <w:r w:rsidR="00D149D6">
        <w:rPr>
          <w:rFonts w:ascii="Arial" w:hAnsi="Arial" w:cs="Arial"/>
        </w:rPr>
        <w:t>13 – yes | 2 – no | 3 – abstain</w:t>
      </w:r>
    </w:p>
    <w:p w14:paraId="492DB196" w14:textId="05677C98" w:rsidR="00D149D6" w:rsidRDefault="003C55CB" w:rsidP="00D149D6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Parking Area daylight discussion</w:t>
      </w:r>
    </w:p>
    <w:p w14:paraId="05FF8125" w14:textId="64627BA5" w:rsidR="001740FF" w:rsidRDefault="001740FF" w:rsidP="00D149D6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Harold – why strike it?</w:t>
      </w:r>
    </w:p>
    <w:p w14:paraId="5776FC4F" w14:textId="5314FABA" w:rsidR="001740FF" w:rsidRDefault="001740FF" w:rsidP="00D149D6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Glenn – space type does not current exist</w:t>
      </w:r>
    </w:p>
    <w:p w14:paraId="48179A05" w14:textId="2707ABCD" w:rsidR="00432949" w:rsidRDefault="00432949" w:rsidP="00D149D6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Jon – proposes to remove it here and address in public comment</w:t>
      </w:r>
    </w:p>
    <w:p w14:paraId="37A7A637" w14:textId="45FC2261" w:rsidR="0064503F" w:rsidRDefault="0064503F" w:rsidP="00D149D6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Motion: Strike parking daylight zone</w:t>
      </w:r>
    </w:p>
    <w:p w14:paraId="7CD0A266" w14:textId="6DCEF725" w:rsidR="0064503F" w:rsidRDefault="0064503F" w:rsidP="0064503F">
      <w:pPr>
        <w:pStyle w:val="ListParagraph"/>
        <w:numPr>
          <w:ilvl w:val="1"/>
          <w:numId w:val="1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64503F">
        <w:rPr>
          <w:rFonts w:ascii="Arial" w:hAnsi="Arial" w:cs="Arial"/>
          <w:vertAlign w:val="superscript"/>
        </w:rPr>
        <w:t>st</w:t>
      </w:r>
      <w:r w:rsidR="004778A9">
        <w:rPr>
          <w:rFonts w:ascii="Arial" w:hAnsi="Arial" w:cs="Arial"/>
          <w:vertAlign w:val="superscript"/>
        </w:rPr>
        <w:t xml:space="preserve"> - </w:t>
      </w:r>
    </w:p>
    <w:p w14:paraId="79E41566" w14:textId="1D24E807" w:rsidR="0064503F" w:rsidRDefault="0064503F" w:rsidP="0064503F">
      <w:pPr>
        <w:pStyle w:val="ListParagraph"/>
        <w:numPr>
          <w:ilvl w:val="1"/>
          <w:numId w:val="1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64503F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– Mitchell</w:t>
      </w:r>
    </w:p>
    <w:p w14:paraId="6715E29E" w14:textId="1AC79608" w:rsidR="0064503F" w:rsidRDefault="0064503F" w:rsidP="0064503F">
      <w:pPr>
        <w:pStyle w:val="ListParagraph"/>
        <w:numPr>
          <w:ilvl w:val="1"/>
          <w:numId w:val="1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Vote:</w:t>
      </w:r>
      <w:r w:rsidR="007E7AAD">
        <w:rPr>
          <w:rFonts w:ascii="Arial" w:hAnsi="Arial" w:cs="Arial"/>
        </w:rPr>
        <w:t xml:space="preserve"> 5 – yes | </w:t>
      </w:r>
      <w:r w:rsidR="004778A9">
        <w:rPr>
          <w:rFonts w:ascii="Arial" w:hAnsi="Arial" w:cs="Arial"/>
        </w:rPr>
        <w:t xml:space="preserve">9 – no | 6 </w:t>
      </w:r>
      <w:r w:rsidR="00BE69B0">
        <w:rPr>
          <w:rFonts w:ascii="Arial" w:hAnsi="Arial" w:cs="Arial"/>
        </w:rPr>
        <w:t>–</w:t>
      </w:r>
      <w:r w:rsidR="004778A9">
        <w:rPr>
          <w:rFonts w:ascii="Arial" w:hAnsi="Arial" w:cs="Arial"/>
        </w:rPr>
        <w:t xml:space="preserve"> abstain</w:t>
      </w:r>
    </w:p>
    <w:p w14:paraId="3FC480FB" w14:textId="3DC359BD" w:rsidR="00BE69B0" w:rsidRDefault="00BE69B0" w:rsidP="00BE69B0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Motion: Approve as modified:</w:t>
      </w:r>
    </w:p>
    <w:p w14:paraId="309F409C" w14:textId="21E9FB17" w:rsidR="00BE69B0" w:rsidRDefault="00BE69B0" w:rsidP="00BE69B0">
      <w:pPr>
        <w:pStyle w:val="ListParagraph"/>
        <w:numPr>
          <w:ilvl w:val="1"/>
          <w:numId w:val="1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BE69B0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– Harold Jepsen</w:t>
      </w:r>
    </w:p>
    <w:p w14:paraId="7E220C48" w14:textId="284AB581" w:rsidR="00BE69B0" w:rsidRDefault="00BE69B0" w:rsidP="00BE69B0">
      <w:pPr>
        <w:pStyle w:val="ListParagraph"/>
        <w:numPr>
          <w:ilvl w:val="1"/>
          <w:numId w:val="1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BE69B0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– Bryan Holland</w:t>
      </w:r>
    </w:p>
    <w:p w14:paraId="101B5368" w14:textId="6BF9CB74" w:rsidR="00BE69B0" w:rsidRDefault="00F8469F" w:rsidP="00BE69B0">
      <w:pPr>
        <w:pStyle w:val="ListParagraph"/>
        <w:numPr>
          <w:ilvl w:val="1"/>
          <w:numId w:val="1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Vote: </w:t>
      </w:r>
      <w:r w:rsidR="00D20FB5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– yes | 1 – no | </w:t>
      </w:r>
      <w:r w:rsidR="00D20FB5">
        <w:rPr>
          <w:rFonts w:ascii="Arial" w:hAnsi="Arial" w:cs="Arial"/>
        </w:rPr>
        <w:t>1 – abstain</w:t>
      </w:r>
    </w:p>
    <w:p w14:paraId="4BA675B2" w14:textId="4E72DFF5" w:rsidR="00D20FB5" w:rsidRDefault="00C37618" w:rsidP="00BE69B0">
      <w:pPr>
        <w:pStyle w:val="ListParagraph"/>
        <w:numPr>
          <w:ilvl w:val="1"/>
          <w:numId w:val="1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Reason Statement: </w:t>
      </w:r>
      <w:r w:rsidR="00D20FB5">
        <w:rPr>
          <w:rFonts w:ascii="Arial" w:hAnsi="Arial" w:cs="Arial"/>
        </w:rPr>
        <w:t xml:space="preserve">This proposal consolidates actions by the SC </w:t>
      </w:r>
      <w:r w:rsidR="00DF3F47">
        <w:rPr>
          <w:rFonts w:ascii="Arial" w:hAnsi="Arial" w:cs="Arial"/>
        </w:rPr>
        <w:t>of the following CEPI-178, 179, 180, 182, 183, and 184</w:t>
      </w:r>
      <w:r w:rsidR="008A0A31">
        <w:rPr>
          <w:rFonts w:ascii="Arial" w:hAnsi="Arial" w:cs="Arial"/>
        </w:rPr>
        <w:t xml:space="preserve"> into one </w:t>
      </w:r>
      <w:r w:rsidR="00112D9F">
        <w:rPr>
          <w:rFonts w:ascii="Arial" w:hAnsi="Arial" w:cs="Arial"/>
        </w:rPr>
        <w:t>consensus proposal</w:t>
      </w:r>
      <w:r w:rsidR="00DF3F47">
        <w:rPr>
          <w:rFonts w:ascii="Arial" w:hAnsi="Arial" w:cs="Arial"/>
        </w:rPr>
        <w:t xml:space="preserve"> </w:t>
      </w:r>
      <w:r w:rsidR="008A0A31">
        <w:rPr>
          <w:rFonts w:ascii="Arial" w:hAnsi="Arial" w:cs="Arial"/>
        </w:rPr>
        <w:t xml:space="preserve">by </w:t>
      </w:r>
      <w:r w:rsidR="00D20FB5">
        <w:rPr>
          <w:rFonts w:ascii="Arial" w:hAnsi="Arial" w:cs="Arial"/>
        </w:rPr>
        <w:t>improving indoor lighting efficiency</w:t>
      </w:r>
      <w:r w:rsidR="00112D9F">
        <w:rPr>
          <w:rFonts w:ascii="Arial" w:hAnsi="Arial" w:cs="Arial"/>
        </w:rPr>
        <w:t xml:space="preserve"> for buildings.</w:t>
      </w:r>
    </w:p>
    <w:p w14:paraId="04AF0D8B" w14:textId="77777777" w:rsidR="00637B4E" w:rsidRDefault="00637B4E" w:rsidP="00637B4E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20D21F2D" w14:textId="77777777" w:rsidR="00637B4E" w:rsidRDefault="00637B4E" w:rsidP="00637B4E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3"/>
        <w:gridCol w:w="7232"/>
      </w:tblGrid>
      <w:tr w:rsidR="00123482" w:rsidRPr="008F17DF" w14:paraId="4CF6321F" w14:textId="77777777" w:rsidTr="00112D9F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253CC" w14:textId="77777777" w:rsidR="00123482" w:rsidRPr="00717C8E" w:rsidRDefault="00123482" w:rsidP="007613AA">
            <w:pPr>
              <w:spacing w:line="240" w:lineRule="auto"/>
            </w:pPr>
            <w:r w:rsidRPr="00DB1CBB">
              <w:rPr>
                <w:b/>
                <w:bCs/>
              </w:rPr>
              <w:lastRenderedPageBreak/>
              <w:t>Number</w:t>
            </w:r>
          </w:p>
        </w:tc>
        <w:tc>
          <w:tcPr>
            <w:tcW w:w="7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566D0" w14:textId="77777777" w:rsidR="00123482" w:rsidRPr="00717C8E" w:rsidRDefault="00123482" w:rsidP="007613AA">
            <w:pPr>
              <w:spacing w:line="240" w:lineRule="auto"/>
            </w:pPr>
            <w:r>
              <w:rPr>
                <w:b/>
                <w:bCs/>
              </w:rPr>
              <w:t>Exterior Lighting Power (5)</w:t>
            </w:r>
          </w:p>
        </w:tc>
      </w:tr>
      <w:tr w:rsidR="00123482" w:rsidRPr="008F17DF" w14:paraId="304187BF" w14:textId="77777777" w:rsidTr="00112D9F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DB312" w14:textId="77777777" w:rsidR="00123482" w:rsidRPr="00DB1CBB" w:rsidRDefault="00123482" w:rsidP="007613AA">
            <w:pPr>
              <w:spacing w:line="240" w:lineRule="auto"/>
              <w:rPr>
                <w:b/>
                <w:bCs/>
              </w:rPr>
            </w:pPr>
            <w:r w:rsidRPr="00A74CDB">
              <w:t>CEPI-173-21</w:t>
            </w:r>
          </w:p>
        </w:tc>
        <w:tc>
          <w:tcPr>
            <w:tcW w:w="7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B6AEC" w14:textId="77777777" w:rsidR="00123482" w:rsidRPr="00B429ED" w:rsidRDefault="00123482" w:rsidP="007613AA">
            <w:pPr>
              <w:spacing w:line="240" w:lineRule="auto"/>
              <w:rPr>
                <w:b/>
                <w:bCs/>
              </w:rPr>
            </w:pPr>
            <w:r w:rsidRPr="00A74CDB">
              <w:t>Parking Lot Controls</w:t>
            </w:r>
          </w:p>
        </w:tc>
      </w:tr>
      <w:tr w:rsidR="00123482" w:rsidRPr="008F17DF" w14:paraId="675D5CA1" w14:textId="77777777" w:rsidTr="00112D9F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18413" w14:textId="77777777" w:rsidR="00123482" w:rsidRPr="00717C8E" w:rsidRDefault="00123482" w:rsidP="007613AA">
            <w:pPr>
              <w:spacing w:line="240" w:lineRule="auto"/>
            </w:pPr>
            <w:r w:rsidRPr="00A74CDB">
              <w:t>CEPI-174-21</w:t>
            </w:r>
          </w:p>
        </w:tc>
        <w:tc>
          <w:tcPr>
            <w:tcW w:w="7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4B701" w14:textId="77777777" w:rsidR="00123482" w:rsidRPr="00B429ED" w:rsidRDefault="00123482" w:rsidP="007613AA">
            <w:pPr>
              <w:spacing w:line="240" w:lineRule="auto"/>
              <w:rPr>
                <w:b/>
                <w:bCs/>
              </w:rPr>
            </w:pPr>
            <w:r w:rsidRPr="00A74CDB">
              <w:t>Parking Lot Controls</w:t>
            </w:r>
          </w:p>
        </w:tc>
      </w:tr>
      <w:tr w:rsidR="00123482" w:rsidRPr="008F17DF" w14:paraId="1D7D70E4" w14:textId="77777777" w:rsidTr="00112D9F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78055" w14:textId="77777777" w:rsidR="00123482" w:rsidRPr="00717C8E" w:rsidRDefault="00123482" w:rsidP="007613AA">
            <w:pPr>
              <w:spacing w:line="240" w:lineRule="auto"/>
            </w:pPr>
            <w:r w:rsidRPr="00A74CDB">
              <w:t>CEPI-172-21</w:t>
            </w:r>
          </w:p>
        </w:tc>
        <w:tc>
          <w:tcPr>
            <w:tcW w:w="7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2E950" w14:textId="77777777" w:rsidR="00123482" w:rsidRPr="004C1952" w:rsidRDefault="00123482" w:rsidP="007613AA">
            <w:pPr>
              <w:spacing w:line="240" w:lineRule="auto"/>
            </w:pPr>
            <w:r w:rsidRPr="00A74CDB">
              <w:t>Building or Business Closing</w:t>
            </w:r>
          </w:p>
        </w:tc>
      </w:tr>
      <w:tr w:rsidR="00123482" w:rsidRPr="008F17DF" w14:paraId="01001176" w14:textId="77777777" w:rsidTr="00112D9F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9199" w14:textId="77777777" w:rsidR="00123482" w:rsidRPr="00717C8E" w:rsidRDefault="00123482" w:rsidP="007613AA">
            <w:pPr>
              <w:spacing w:line="240" w:lineRule="auto"/>
            </w:pPr>
            <w:r w:rsidRPr="00A74CDB">
              <w:t>CEPI-171-21</w:t>
            </w:r>
          </w:p>
        </w:tc>
        <w:tc>
          <w:tcPr>
            <w:tcW w:w="7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E9251" w14:textId="77777777" w:rsidR="00123482" w:rsidRPr="00B429ED" w:rsidRDefault="00123482" w:rsidP="007613AA">
            <w:pPr>
              <w:spacing w:line="240" w:lineRule="auto"/>
              <w:rPr>
                <w:b/>
                <w:bCs/>
              </w:rPr>
            </w:pPr>
            <w:r w:rsidRPr="00A74CDB">
              <w:t>Building or Business Closing</w:t>
            </w:r>
          </w:p>
        </w:tc>
      </w:tr>
      <w:tr w:rsidR="00123482" w:rsidRPr="008F17DF" w14:paraId="4E71271E" w14:textId="77777777" w:rsidTr="00112D9F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A7BC9" w14:textId="77777777" w:rsidR="00123482" w:rsidRPr="00A74CDB" w:rsidRDefault="00123482" w:rsidP="007613AA">
            <w:pPr>
              <w:spacing w:line="240" w:lineRule="auto"/>
            </w:pPr>
            <w:r w:rsidRPr="00130F54">
              <w:t>CEPI-189-21</w:t>
            </w:r>
          </w:p>
        </w:tc>
        <w:tc>
          <w:tcPr>
            <w:tcW w:w="7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BB665" w14:textId="77777777" w:rsidR="00123482" w:rsidRPr="00A74CDB" w:rsidRDefault="00123482" w:rsidP="007613AA">
            <w:pPr>
              <w:spacing w:line="240" w:lineRule="auto"/>
            </w:pPr>
            <w:r w:rsidRPr="00130F54">
              <w:t>LPD Table Revisions</w:t>
            </w:r>
          </w:p>
        </w:tc>
      </w:tr>
      <w:tr w:rsidR="00123482" w:rsidRPr="008F17DF" w14:paraId="11900C37" w14:textId="77777777" w:rsidTr="00112D9F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68F6D" w14:textId="77777777" w:rsidR="00123482" w:rsidRDefault="00123482" w:rsidP="007613AA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7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92728" w14:textId="77777777" w:rsidR="00123482" w:rsidRDefault="00123482" w:rsidP="007613AA">
            <w:pPr>
              <w:spacing w:line="240" w:lineRule="auto"/>
              <w:rPr>
                <w:b/>
                <w:bCs/>
              </w:rPr>
            </w:pPr>
            <w:r w:rsidRPr="00B01EA3">
              <w:rPr>
                <w:b/>
                <w:bCs/>
              </w:rPr>
              <w:t>[end by 1</w:t>
            </w:r>
            <w:r>
              <w:rPr>
                <w:b/>
                <w:bCs/>
              </w:rPr>
              <w:t>2</w:t>
            </w:r>
            <w:r w:rsidRPr="00B01EA3">
              <w:rPr>
                <w:b/>
                <w:bCs/>
              </w:rPr>
              <w:t>:</w:t>
            </w:r>
            <w:r>
              <w:rPr>
                <w:b/>
                <w:bCs/>
              </w:rPr>
              <w:t>10</w:t>
            </w:r>
            <w:r w:rsidRPr="00B01EA3">
              <w:rPr>
                <w:b/>
                <w:bCs/>
              </w:rPr>
              <w:t xml:space="preserve"> pm]</w:t>
            </w:r>
          </w:p>
        </w:tc>
      </w:tr>
    </w:tbl>
    <w:p w14:paraId="5B195C21" w14:textId="77777777" w:rsidR="00123482" w:rsidRDefault="00123482" w:rsidP="00AE2798">
      <w:pPr>
        <w:spacing w:after="0" w:line="240" w:lineRule="auto"/>
        <w:rPr>
          <w:rFonts w:ascii="Arial" w:hAnsi="Arial" w:cs="Arial"/>
        </w:rPr>
      </w:pPr>
    </w:p>
    <w:p w14:paraId="3C877D88" w14:textId="625F7B9B" w:rsidR="00112D9F" w:rsidRDefault="00112D9F" w:rsidP="00AE279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CEPI-173-21:</w:t>
      </w:r>
    </w:p>
    <w:p w14:paraId="565327C8" w14:textId="3A398CEB" w:rsidR="00112D9F" w:rsidRDefault="00112D9F" w:rsidP="00112D9F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Discussed in last meeting</w:t>
      </w:r>
    </w:p>
    <w:p w14:paraId="1EF9F19E" w14:textId="07ED044C" w:rsidR="00930B2D" w:rsidRDefault="00930B2D" w:rsidP="00112D9F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Proponent Mike Kennedy: Changes the wattage value from 78 W </w:t>
      </w:r>
      <w:r w:rsidRPr="00930B2D">
        <w:rPr>
          <w:rFonts w:ascii="Wingdings" w:eastAsia="Wingdings" w:hAnsi="Wingdings" w:cs="Wingdings"/>
        </w:rPr>
        <w:t>à</w:t>
      </w:r>
      <w:r>
        <w:rPr>
          <w:rFonts w:ascii="Arial" w:hAnsi="Arial" w:cs="Arial"/>
        </w:rPr>
        <w:t xml:space="preserve"> 40 W. Cost effectiveness established via the Title 24 process</w:t>
      </w:r>
    </w:p>
    <w:p w14:paraId="387D0EB3" w14:textId="6BEA1E5C" w:rsidR="00930B2D" w:rsidRDefault="00930B2D" w:rsidP="00112D9F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Steve Rosenstock: </w:t>
      </w:r>
      <w:r w:rsidR="00921E10">
        <w:rPr>
          <w:rFonts w:ascii="Arial" w:hAnsi="Arial" w:cs="Arial"/>
        </w:rPr>
        <w:t xml:space="preserve">Share a </w:t>
      </w:r>
      <w:hyperlink r:id="rId18" w:history="1">
        <w:r w:rsidR="00921E10" w:rsidRPr="00921E10">
          <w:rPr>
            <w:rStyle w:val="Hyperlink"/>
            <w:rFonts w:ascii="Arial" w:hAnsi="Arial" w:cs="Arial"/>
          </w:rPr>
          <w:t>link</w:t>
        </w:r>
      </w:hyperlink>
      <w:r w:rsidR="006558AB">
        <w:rPr>
          <w:rFonts w:ascii="Arial" w:hAnsi="Arial" w:cs="Arial"/>
        </w:rPr>
        <w:t xml:space="preserve"> and a </w:t>
      </w:r>
      <w:hyperlink r:id="rId19" w:history="1">
        <w:r w:rsidR="006558AB" w:rsidRPr="006558AB">
          <w:rPr>
            <w:rStyle w:val="Hyperlink"/>
            <w:rFonts w:ascii="Arial" w:hAnsi="Arial" w:cs="Arial"/>
          </w:rPr>
          <w:t>DOE study</w:t>
        </w:r>
      </w:hyperlink>
      <w:r w:rsidR="00921E10">
        <w:rPr>
          <w:rFonts w:ascii="Arial" w:hAnsi="Arial" w:cs="Arial"/>
        </w:rPr>
        <w:t>. “</w:t>
      </w:r>
      <w:r w:rsidR="00921E10" w:rsidRPr="00921E10">
        <w:rPr>
          <w:rFonts w:ascii="Arial" w:hAnsi="Arial" w:cs="Arial"/>
        </w:rPr>
        <w:t>The passive infrared (PIR) sensors used in the outdoor installations consistently failed to raise dimmed light levels in the presence of moving vehicles and pedestrians."</w:t>
      </w:r>
      <w:r w:rsidR="006558AB">
        <w:rPr>
          <w:rFonts w:ascii="Arial" w:hAnsi="Arial" w:cs="Arial"/>
        </w:rPr>
        <w:t xml:space="preserve"> </w:t>
      </w:r>
    </w:p>
    <w:p w14:paraId="068C00F5" w14:textId="487C5756" w:rsidR="00E17278" w:rsidRDefault="00E17278" w:rsidP="00112D9F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Marty Salzberg mentioned that ASHRAE 90.1 left the value at 78 W pending another white paper.</w:t>
      </w:r>
    </w:p>
    <w:p w14:paraId="4623B9B8" w14:textId="48629D82" w:rsidR="00B24BCF" w:rsidRDefault="00B24BCF" w:rsidP="00112D9F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Jon McHugh: </w:t>
      </w:r>
      <w:r w:rsidR="00612D31">
        <w:rPr>
          <w:rFonts w:ascii="Arial" w:hAnsi="Arial" w:cs="Arial"/>
        </w:rPr>
        <w:t xml:space="preserve">40 W threshold is used in California. </w:t>
      </w:r>
      <w:r w:rsidR="00B731AA">
        <w:rPr>
          <w:rFonts w:ascii="Arial" w:hAnsi="Arial" w:cs="Arial"/>
        </w:rPr>
        <w:t>Advocates to adopt this proposal.</w:t>
      </w:r>
    </w:p>
    <w:p w14:paraId="298CE647" w14:textId="7FED13B3" w:rsidR="00182883" w:rsidRDefault="00182883" w:rsidP="00112D9F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Steve Rosenstock (EEI): The issue is with the PIR technology, not the mounting height. Steve has no concerns with lowering the wattage, but rather the </w:t>
      </w:r>
      <w:r w:rsidR="00011B47">
        <w:rPr>
          <w:rFonts w:ascii="Arial" w:hAnsi="Arial" w:cs="Arial"/>
        </w:rPr>
        <w:t xml:space="preserve">technology. </w:t>
      </w:r>
    </w:p>
    <w:p w14:paraId="13E6BC94" w14:textId="403E9BDC" w:rsidR="00F70FCE" w:rsidRDefault="00F70FCE" w:rsidP="00112D9F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Michael Myer (PNNL): Raised concerns about the original testing height of the technology as well as the process of the </w:t>
      </w:r>
      <w:r w:rsidR="00FB0A2D">
        <w:rPr>
          <w:rFonts w:ascii="Arial" w:hAnsi="Arial" w:cs="Arial"/>
        </w:rPr>
        <w:t>acceptance testing</w:t>
      </w:r>
    </w:p>
    <w:p w14:paraId="71CA9D46" w14:textId="31EAB321" w:rsidR="00A5427F" w:rsidRDefault="00A5427F" w:rsidP="00112D9F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Michael Scalzo (acceptance test technician for California): Been on 100s of projects and test 1000s of poles. Says sees more poles under 24’. See more PIR. Functionally tested by entering area of the PIR sensor. </w:t>
      </w:r>
      <w:r w:rsidR="001903A8">
        <w:rPr>
          <w:rFonts w:ascii="Arial" w:hAnsi="Arial" w:cs="Arial"/>
        </w:rPr>
        <w:t>Never tested poles over 24’. Says very successful technology in California.</w:t>
      </w:r>
    </w:p>
    <w:p w14:paraId="72786E56" w14:textId="54EF0353" w:rsidR="001903A8" w:rsidRDefault="00311BB5" w:rsidP="00112D9F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Acceptance testing discussion</w:t>
      </w:r>
    </w:p>
    <w:p w14:paraId="3AF8157B" w14:textId="67F857A1" w:rsidR="00F70FCE" w:rsidRDefault="00F70FCE" w:rsidP="00112D9F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Jon</w:t>
      </w:r>
      <w:r w:rsidR="00FB0A2D">
        <w:rPr>
          <w:rFonts w:ascii="Arial" w:hAnsi="Arial" w:cs="Arial"/>
        </w:rPr>
        <w:t xml:space="preserve"> McHugh: </w:t>
      </w:r>
      <w:r w:rsidR="00FE62E0">
        <w:rPr>
          <w:rFonts w:ascii="Arial" w:hAnsi="Arial" w:cs="Arial"/>
        </w:rPr>
        <w:t xml:space="preserve">Stated that California </w:t>
      </w:r>
      <w:proofErr w:type="gramStart"/>
      <w:r w:rsidR="00FE62E0">
        <w:rPr>
          <w:rFonts w:ascii="Arial" w:hAnsi="Arial" w:cs="Arial"/>
        </w:rPr>
        <w:t>say</w:t>
      </w:r>
      <w:proofErr w:type="gramEnd"/>
      <w:r w:rsidR="00FE62E0">
        <w:rPr>
          <w:rFonts w:ascii="Arial" w:hAnsi="Arial" w:cs="Arial"/>
        </w:rPr>
        <w:t xml:space="preserve"> 9 GW of savings from this propos</w:t>
      </w:r>
      <w:r w:rsidR="00085D50">
        <w:rPr>
          <w:rFonts w:ascii="Arial" w:hAnsi="Arial" w:cs="Arial"/>
        </w:rPr>
        <w:t>ed change. Alex Baker of the IES raised concerns in a letter to California</w:t>
      </w:r>
      <w:r w:rsidR="00640759">
        <w:rPr>
          <w:rFonts w:ascii="Arial" w:hAnsi="Arial" w:cs="Arial"/>
        </w:rPr>
        <w:t>. Jon reviewed Alex’s concerns.</w:t>
      </w:r>
    </w:p>
    <w:p w14:paraId="7ABA5697" w14:textId="4210CA7B" w:rsidR="0012524F" w:rsidRDefault="0012524F" w:rsidP="00112D9F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Mary</w:t>
      </w:r>
      <w:r w:rsidR="00B76088">
        <w:rPr>
          <w:rFonts w:ascii="Arial" w:hAnsi="Arial" w:cs="Arial"/>
        </w:rPr>
        <w:t xml:space="preserve"> Salzberg (IALD) raised</w:t>
      </w:r>
      <w:r w:rsidR="00C231A9">
        <w:rPr>
          <w:rFonts w:ascii="Arial" w:hAnsi="Arial" w:cs="Arial"/>
        </w:rPr>
        <w:t xml:space="preserve"> questions related to how the California cost effectiveness methodology was used.</w:t>
      </w:r>
    </w:p>
    <w:p w14:paraId="67EF6E70" w14:textId="4ED25D5D" w:rsidR="0012524F" w:rsidRDefault="0012524F" w:rsidP="00112D9F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Motion as submitted:</w:t>
      </w:r>
    </w:p>
    <w:p w14:paraId="00B82AC0" w14:textId="1FBDAACE" w:rsidR="0012524F" w:rsidRDefault="00B76088" w:rsidP="0012524F">
      <w:pPr>
        <w:pStyle w:val="ListParagraph"/>
        <w:numPr>
          <w:ilvl w:val="1"/>
          <w:numId w:val="2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Bryan Holland – 1</w:t>
      </w:r>
      <w:r w:rsidRPr="00B76088">
        <w:rPr>
          <w:rFonts w:ascii="Arial" w:hAnsi="Arial" w:cs="Arial"/>
          <w:vertAlign w:val="superscript"/>
        </w:rPr>
        <w:t>st</w:t>
      </w:r>
    </w:p>
    <w:p w14:paraId="3D388DE1" w14:textId="4DCDC611" w:rsidR="00B76088" w:rsidRDefault="00B76088" w:rsidP="0012524F">
      <w:pPr>
        <w:pStyle w:val="ListParagraph"/>
        <w:numPr>
          <w:ilvl w:val="1"/>
          <w:numId w:val="22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Payem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Bozorgchami</w:t>
      </w:r>
      <w:proofErr w:type="spellEnd"/>
      <w:r>
        <w:rPr>
          <w:rFonts w:ascii="Arial" w:hAnsi="Arial" w:cs="Arial"/>
        </w:rPr>
        <w:t xml:space="preserve"> – 2</w:t>
      </w:r>
      <w:r w:rsidRPr="00B76088">
        <w:rPr>
          <w:rFonts w:ascii="Arial" w:hAnsi="Arial" w:cs="Arial"/>
          <w:vertAlign w:val="superscript"/>
        </w:rPr>
        <w:t>nd</w:t>
      </w:r>
    </w:p>
    <w:p w14:paraId="21707781" w14:textId="53ACA2B5" w:rsidR="00B76088" w:rsidRDefault="00B76088" w:rsidP="0012524F">
      <w:pPr>
        <w:pStyle w:val="ListParagraph"/>
        <w:numPr>
          <w:ilvl w:val="1"/>
          <w:numId w:val="2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Vote:</w:t>
      </w:r>
      <w:r w:rsidR="00C231A9">
        <w:rPr>
          <w:rFonts w:ascii="Arial" w:hAnsi="Arial" w:cs="Arial"/>
        </w:rPr>
        <w:t xml:space="preserve"> 14 – yes | </w:t>
      </w:r>
      <w:r w:rsidR="00CE59F9">
        <w:rPr>
          <w:rFonts w:ascii="Arial" w:hAnsi="Arial" w:cs="Arial"/>
        </w:rPr>
        <w:t>2 – no | 3 – abstain</w:t>
      </w:r>
    </w:p>
    <w:p w14:paraId="0072BA78" w14:textId="5C3CDC79" w:rsidR="00CE59F9" w:rsidRDefault="00CE59F9" w:rsidP="0012524F">
      <w:pPr>
        <w:pStyle w:val="ListParagraph"/>
        <w:numPr>
          <w:ilvl w:val="1"/>
          <w:numId w:val="2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Reason Statement: </w:t>
      </w:r>
      <w:r w:rsidR="00B210E7">
        <w:rPr>
          <w:rFonts w:ascii="Arial" w:hAnsi="Arial" w:cs="Arial"/>
        </w:rPr>
        <w:t xml:space="preserve">Proposal aligns the code with efficacy improvements with LED lighting and is cost effective </w:t>
      </w:r>
      <w:r w:rsidR="00BF5A7B">
        <w:rPr>
          <w:rFonts w:ascii="Arial" w:hAnsi="Arial" w:cs="Arial"/>
        </w:rPr>
        <w:t>with simple payback under 5 years</w:t>
      </w:r>
    </w:p>
    <w:p w14:paraId="12491341" w14:textId="77777777" w:rsidR="00B3276C" w:rsidRDefault="00B3276C" w:rsidP="00B3276C">
      <w:pPr>
        <w:spacing w:after="0" w:line="240" w:lineRule="auto"/>
        <w:rPr>
          <w:rFonts w:ascii="Arial" w:hAnsi="Arial" w:cs="Arial"/>
        </w:rPr>
      </w:pPr>
    </w:p>
    <w:p w14:paraId="426251E0" w14:textId="306E49CD" w:rsidR="00B3276C" w:rsidRDefault="00B3276C" w:rsidP="00B327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CEPI-174-21</w:t>
      </w:r>
    </w:p>
    <w:p w14:paraId="59FE5647" w14:textId="65AC529D" w:rsidR="00B3276C" w:rsidRDefault="00B3276C" w:rsidP="00B3276C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Steve Rosenstock (EEI): Adds a failsafe control related to occupancy sensors. References </w:t>
      </w:r>
      <w:r w:rsidR="00170533">
        <w:rPr>
          <w:rFonts w:ascii="Arial" w:hAnsi="Arial" w:cs="Arial"/>
        </w:rPr>
        <w:t xml:space="preserve">Virginia Tech Institute studies with a mounting height of 30’. To prevent bad results, there should be a requirement to allow </w:t>
      </w:r>
      <w:r w:rsidR="006A3490">
        <w:rPr>
          <w:rFonts w:ascii="Arial" w:hAnsi="Arial" w:cs="Arial"/>
        </w:rPr>
        <w:t>for manual increase during inclement weather.</w:t>
      </w:r>
    </w:p>
    <w:p w14:paraId="1C4892F3" w14:textId="30A3A0DF" w:rsidR="002830FA" w:rsidRDefault="002830FA" w:rsidP="00B3276C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Jack Bailey: What is the definition / mechanism for inclement weather</w:t>
      </w:r>
      <w:r w:rsidR="00FB38C9">
        <w:rPr>
          <w:rFonts w:ascii="Arial" w:hAnsi="Arial" w:cs="Arial"/>
        </w:rPr>
        <w:t>?</w:t>
      </w:r>
    </w:p>
    <w:p w14:paraId="35903DAC" w14:textId="6783AF9D" w:rsidR="00FB38C9" w:rsidRDefault="00FB38C9" w:rsidP="00B3276C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Steve Rosenstock (EEI): There are controls out there</w:t>
      </w:r>
    </w:p>
    <w:p w14:paraId="7E90910C" w14:textId="69FF77A2" w:rsidR="00B33EE5" w:rsidRDefault="00B33EE5" w:rsidP="00B3276C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Glenn Heinmiller (IALD): </w:t>
      </w:r>
      <w:r w:rsidR="00DE0E24">
        <w:rPr>
          <w:rFonts w:ascii="Arial" w:hAnsi="Arial" w:cs="Arial"/>
        </w:rPr>
        <w:t xml:space="preserve">Do we have data that shows PIR sensors don’t work in rain snow? Light output is reduced </w:t>
      </w:r>
    </w:p>
    <w:p w14:paraId="41669986" w14:textId="77777777" w:rsidR="00DD0F45" w:rsidRDefault="00DD0F45" w:rsidP="00DD0F45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IBC does not require parking lot lighting</w:t>
      </w:r>
    </w:p>
    <w:p w14:paraId="4D76431F" w14:textId="4B23ED9E" w:rsidR="00655864" w:rsidRDefault="006D3F58" w:rsidP="00B3276C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Nick:</w:t>
      </w:r>
      <w:r w:rsidR="00DD0F45">
        <w:rPr>
          <w:rFonts w:ascii="Arial" w:hAnsi="Arial" w:cs="Arial"/>
        </w:rPr>
        <w:t xml:space="preserve"> </w:t>
      </w:r>
      <w:r w:rsidR="00B47E40">
        <w:rPr>
          <w:rFonts w:ascii="Arial" w:hAnsi="Arial" w:cs="Arial"/>
        </w:rPr>
        <w:t>Some transit authorities require egress lighting all the way to parking lots</w:t>
      </w:r>
    </w:p>
    <w:p w14:paraId="3D06FD94" w14:textId="4460FF15" w:rsidR="000E5676" w:rsidRDefault="000E5676" w:rsidP="00B3276C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Motion to disapprove:</w:t>
      </w:r>
    </w:p>
    <w:p w14:paraId="5D30C765" w14:textId="33DA84B8" w:rsidR="000E5676" w:rsidRDefault="000E5676" w:rsidP="000E5676">
      <w:pPr>
        <w:pStyle w:val="ListParagraph"/>
        <w:numPr>
          <w:ilvl w:val="1"/>
          <w:numId w:val="23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Payem</w:t>
      </w:r>
      <w:proofErr w:type="spellEnd"/>
      <w:r>
        <w:rPr>
          <w:rFonts w:ascii="Arial" w:hAnsi="Arial" w:cs="Arial"/>
        </w:rPr>
        <w:t xml:space="preserve"> – 1</w:t>
      </w:r>
      <w:r w:rsidRPr="000E5676">
        <w:rPr>
          <w:rFonts w:ascii="Arial" w:hAnsi="Arial" w:cs="Arial"/>
          <w:vertAlign w:val="superscript"/>
        </w:rPr>
        <w:t>st</w:t>
      </w:r>
    </w:p>
    <w:p w14:paraId="7EC44CAA" w14:textId="32F4DEBE" w:rsidR="000E5676" w:rsidRDefault="008167EB" w:rsidP="000E5676">
      <w:pPr>
        <w:pStyle w:val="ListParagraph"/>
        <w:numPr>
          <w:ilvl w:val="1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Harold Jepsen – 2</w:t>
      </w:r>
      <w:r w:rsidRPr="008167EB">
        <w:rPr>
          <w:rFonts w:ascii="Arial" w:hAnsi="Arial" w:cs="Arial"/>
          <w:vertAlign w:val="superscript"/>
        </w:rPr>
        <w:t>nd</w:t>
      </w:r>
    </w:p>
    <w:p w14:paraId="048E2A1A" w14:textId="3AEC7D92" w:rsidR="008167EB" w:rsidRDefault="00714D3C" w:rsidP="000E5676">
      <w:pPr>
        <w:pStyle w:val="ListParagraph"/>
        <w:numPr>
          <w:ilvl w:val="1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Vote: </w:t>
      </w:r>
      <w:r w:rsidR="00720EE0">
        <w:rPr>
          <w:rFonts w:ascii="Arial" w:hAnsi="Arial" w:cs="Arial"/>
        </w:rPr>
        <w:t>1</w:t>
      </w:r>
      <w:r w:rsidR="00BA0EE7">
        <w:rPr>
          <w:rFonts w:ascii="Arial" w:hAnsi="Arial" w:cs="Arial"/>
        </w:rPr>
        <w:t>6</w:t>
      </w:r>
      <w:r w:rsidR="00720EE0">
        <w:rPr>
          <w:rFonts w:ascii="Arial" w:hAnsi="Arial" w:cs="Arial"/>
        </w:rPr>
        <w:t xml:space="preserve"> – yes | </w:t>
      </w:r>
      <w:r w:rsidR="00BA0EE7">
        <w:rPr>
          <w:rFonts w:ascii="Arial" w:hAnsi="Arial" w:cs="Arial"/>
        </w:rPr>
        <w:t xml:space="preserve">3 – no | </w:t>
      </w:r>
      <w:r w:rsidR="00351B2E">
        <w:rPr>
          <w:rFonts w:ascii="Arial" w:hAnsi="Arial" w:cs="Arial"/>
        </w:rPr>
        <w:t>1 – abstain</w:t>
      </w:r>
    </w:p>
    <w:p w14:paraId="5BBA61DA" w14:textId="56CEFAED" w:rsidR="00351B2E" w:rsidRDefault="00351B2E" w:rsidP="000E5676">
      <w:pPr>
        <w:pStyle w:val="ListParagraph"/>
        <w:numPr>
          <w:ilvl w:val="1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Reason statement: Creates unnecessary cost and complexity.</w:t>
      </w:r>
    </w:p>
    <w:p w14:paraId="22E71713" w14:textId="77777777" w:rsidR="00EC6967" w:rsidRDefault="00EC6967" w:rsidP="00EC6967">
      <w:pPr>
        <w:spacing w:after="0" w:line="240" w:lineRule="auto"/>
        <w:rPr>
          <w:rFonts w:ascii="Arial" w:hAnsi="Arial" w:cs="Arial"/>
        </w:rPr>
      </w:pPr>
    </w:p>
    <w:p w14:paraId="7F2B672A" w14:textId="6B5FA11F" w:rsidR="00EC6967" w:rsidRPr="00EC6967" w:rsidRDefault="00EC6967" w:rsidP="00EC6967">
      <w:pPr>
        <w:spacing w:after="0" w:line="240" w:lineRule="auto"/>
        <w:rPr>
          <w:rFonts w:ascii="Arial" w:hAnsi="Arial" w:cs="Arial"/>
        </w:rPr>
      </w:pPr>
      <w:r w:rsidRPr="00EC6967">
        <w:rPr>
          <w:rFonts w:ascii="Arial" w:hAnsi="Arial" w:cs="Arial"/>
        </w:rPr>
        <w:t>CEPI-17</w:t>
      </w:r>
      <w:r>
        <w:rPr>
          <w:rFonts w:ascii="Arial" w:hAnsi="Arial" w:cs="Arial"/>
        </w:rPr>
        <w:t>2</w:t>
      </w:r>
      <w:r w:rsidRPr="00EC6967">
        <w:rPr>
          <w:rFonts w:ascii="Arial" w:hAnsi="Arial" w:cs="Arial"/>
        </w:rPr>
        <w:t>-21:</w:t>
      </w:r>
    </w:p>
    <w:p w14:paraId="0D817AB4" w14:textId="16E4D564" w:rsidR="00EC6967" w:rsidRDefault="00EC6967" w:rsidP="00EC6967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Glenn Heinmiller (IALD): Modifies setback text</w:t>
      </w:r>
      <w:r w:rsidR="00A206DA">
        <w:rPr>
          <w:rFonts w:ascii="Arial" w:hAnsi="Arial" w:cs="Arial"/>
        </w:rPr>
        <w:t xml:space="preserve"> of “building or business”</w:t>
      </w:r>
    </w:p>
    <w:p w14:paraId="160C2026" w14:textId="771F7D01" w:rsidR="00EC6967" w:rsidRDefault="00A206DA" w:rsidP="00EC6967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Steve Rosenstock (EEI): Mixed-use buildings </w:t>
      </w:r>
      <w:r w:rsidR="004F4FEE">
        <w:rPr>
          <w:rFonts w:ascii="Arial" w:hAnsi="Arial" w:cs="Arial"/>
        </w:rPr>
        <w:t>need the broad term</w:t>
      </w:r>
    </w:p>
    <w:p w14:paraId="6C7E4032" w14:textId="4A071A75" w:rsidR="004F4FEE" w:rsidRDefault="004F4FEE" w:rsidP="00EC6967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Michael Rosenberg (PNNL): Business closing / opening </w:t>
      </w:r>
      <w:r w:rsidR="00C90145">
        <w:rPr>
          <w:rFonts w:ascii="Arial" w:hAnsi="Arial" w:cs="Arial"/>
        </w:rPr>
        <w:t xml:space="preserve">is better </w:t>
      </w:r>
      <w:r>
        <w:rPr>
          <w:rFonts w:ascii="Arial" w:hAnsi="Arial" w:cs="Arial"/>
        </w:rPr>
        <w:t xml:space="preserve">than building open </w:t>
      </w:r>
      <w:r w:rsidR="009C6AB1">
        <w:rPr>
          <w:rFonts w:ascii="Arial" w:hAnsi="Arial" w:cs="Arial"/>
        </w:rPr>
        <w:t>/ closing</w:t>
      </w:r>
    </w:p>
    <w:p w14:paraId="6EEF4C8A" w14:textId="0D8D9BAA" w:rsidR="004C5FC1" w:rsidRDefault="004C5FC1" w:rsidP="00EC6967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Joe Cain: Wants to keep the term “</w:t>
      </w:r>
      <w:r w:rsidR="00C90145">
        <w:rPr>
          <w:rFonts w:ascii="Arial" w:hAnsi="Arial" w:cs="Arial"/>
        </w:rPr>
        <w:t>or business”</w:t>
      </w:r>
    </w:p>
    <w:p w14:paraId="7A5937C6" w14:textId="0CFD397A" w:rsidR="00C90145" w:rsidRDefault="00C90145" w:rsidP="00EC6967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Motion: Strike “or business”</w:t>
      </w:r>
    </w:p>
    <w:p w14:paraId="3B5616A1" w14:textId="23890839" w:rsidR="00C90145" w:rsidRDefault="00C90145" w:rsidP="00C90145">
      <w:pPr>
        <w:pStyle w:val="ListParagraph"/>
        <w:numPr>
          <w:ilvl w:val="1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Vote: 2 – yes | </w:t>
      </w:r>
      <w:r w:rsidR="00F748B8">
        <w:rPr>
          <w:rFonts w:ascii="Arial" w:hAnsi="Arial" w:cs="Arial"/>
        </w:rPr>
        <w:t>13 – no | 1 – abstain</w:t>
      </w:r>
    </w:p>
    <w:p w14:paraId="34D6E69C" w14:textId="1961C66A" w:rsidR="006C352D" w:rsidRDefault="006C352D" w:rsidP="00F748B8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Joe Cain </w:t>
      </w:r>
      <w:r w:rsidR="008F367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8F367D">
        <w:rPr>
          <w:rFonts w:ascii="Arial" w:hAnsi="Arial" w:cs="Arial"/>
        </w:rPr>
        <w:t>can the building being open be clarified?</w:t>
      </w:r>
    </w:p>
    <w:p w14:paraId="013EA445" w14:textId="7AEF4C72" w:rsidR="005F4AB1" w:rsidRDefault="005F4AB1" w:rsidP="00F748B8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Hope Medina: You are trying to solve a problem that doesn’t exist.</w:t>
      </w:r>
    </w:p>
    <w:p w14:paraId="50967313" w14:textId="45E106A7" w:rsidR="005F4AB1" w:rsidRDefault="005F4AB1" w:rsidP="00F748B8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Steve Rosenstock Concurs with Hope</w:t>
      </w:r>
    </w:p>
    <w:p w14:paraId="31FFE867" w14:textId="1B5FEDF0" w:rsidR="009B7FBE" w:rsidRDefault="009B7FBE" w:rsidP="00F748B8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Hope: As an end user, sometimes people get too wrapped up on the terms. Don’t clutter it up with more complex terms</w:t>
      </w:r>
      <w:r w:rsidR="00EC7485">
        <w:rPr>
          <w:rFonts w:ascii="Arial" w:hAnsi="Arial" w:cs="Arial"/>
        </w:rPr>
        <w:t>. Suggests leaving as shown on the screen</w:t>
      </w:r>
    </w:p>
    <w:p w14:paraId="4B55B194" w14:textId="24142B89" w:rsidR="00F748B8" w:rsidRDefault="006C352D" w:rsidP="00F748B8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Motion: Approve as submitted:</w:t>
      </w:r>
    </w:p>
    <w:p w14:paraId="3A3CCB54" w14:textId="0F5ECF7D" w:rsidR="006C352D" w:rsidRDefault="006C352D" w:rsidP="006C352D">
      <w:pPr>
        <w:pStyle w:val="ListParagraph"/>
        <w:numPr>
          <w:ilvl w:val="1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6C352D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– </w:t>
      </w:r>
      <w:r w:rsidR="00EC7485">
        <w:rPr>
          <w:rFonts w:ascii="Arial" w:hAnsi="Arial" w:cs="Arial"/>
        </w:rPr>
        <w:t>Steven Rosenstock</w:t>
      </w:r>
    </w:p>
    <w:p w14:paraId="202E9EC7" w14:textId="2EB32350" w:rsidR="00EC7485" w:rsidRDefault="00EC7485" w:rsidP="006C352D">
      <w:pPr>
        <w:pStyle w:val="ListParagraph"/>
        <w:numPr>
          <w:ilvl w:val="1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EC7485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– Hope Medina</w:t>
      </w:r>
    </w:p>
    <w:p w14:paraId="28ADC8AA" w14:textId="0EA3157E" w:rsidR="00EC7485" w:rsidRDefault="00EC7485" w:rsidP="006C352D">
      <w:pPr>
        <w:pStyle w:val="ListParagraph"/>
        <w:numPr>
          <w:ilvl w:val="1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Vote: </w:t>
      </w:r>
      <w:r w:rsidR="00565078">
        <w:rPr>
          <w:rFonts w:ascii="Arial" w:hAnsi="Arial" w:cs="Arial"/>
        </w:rPr>
        <w:t>1</w:t>
      </w:r>
      <w:r w:rsidR="00814E12">
        <w:rPr>
          <w:rFonts w:ascii="Arial" w:hAnsi="Arial" w:cs="Arial"/>
        </w:rPr>
        <w:t>5</w:t>
      </w:r>
      <w:r w:rsidR="00565078">
        <w:rPr>
          <w:rFonts w:ascii="Arial" w:hAnsi="Arial" w:cs="Arial"/>
        </w:rPr>
        <w:t xml:space="preserve"> yes | </w:t>
      </w:r>
      <w:r w:rsidR="00785C58">
        <w:rPr>
          <w:rFonts w:ascii="Arial" w:hAnsi="Arial" w:cs="Arial"/>
        </w:rPr>
        <w:t>2 no | 2 abstain</w:t>
      </w:r>
    </w:p>
    <w:p w14:paraId="36FD529E" w14:textId="6099F334" w:rsidR="00785C58" w:rsidRDefault="00785C58" w:rsidP="006C352D">
      <w:pPr>
        <w:pStyle w:val="ListParagraph"/>
        <w:numPr>
          <w:ilvl w:val="1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Reason Statement: Adds clarification to the requirement that i</w:t>
      </w:r>
      <w:r w:rsidR="0055400F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applies to </w:t>
      </w:r>
      <w:r w:rsidR="003649EF">
        <w:rPr>
          <w:rFonts w:ascii="Arial" w:hAnsi="Arial" w:cs="Arial"/>
        </w:rPr>
        <w:t>all occupancies (</w:t>
      </w:r>
      <w:r>
        <w:rPr>
          <w:rFonts w:ascii="Arial" w:hAnsi="Arial" w:cs="Arial"/>
        </w:rPr>
        <w:t>businesses and</w:t>
      </w:r>
      <w:r w:rsidR="003649EF">
        <w:rPr>
          <w:rFonts w:ascii="Arial" w:hAnsi="Arial" w:cs="Arial"/>
        </w:rPr>
        <w:t xml:space="preserve"> non-business [</w:t>
      </w:r>
      <w:r>
        <w:rPr>
          <w:rFonts w:ascii="Arial" w:hAnsi="Arial" w:cs="Arial"/>
        </w:rPr>
        <w:t>e.g., school or church, etc.</w:t>
      </w:r>
      <w:r w:rsidR="003649EF">
        <w:rPr>
          <w:rFonts w:ascii="Arial" w:hAnsi="Arial" w:cs="Arial"/>
        </w:rPr>
        <w:t>])</w:t>
      </w:r>
    </w:p>
    <w:p w14:paraId="4AEE585E" w14:textId="77777777" w:rsidR="00474522" w:rsidRDefault="00474522" w:rsidP="00474522">
      <w:pPr>
        <w:spacing w:after="0" w:line="240" w:lineRule="auto"/>
        <w:rPr>
          <w:rFonts w:ascii="Arial" w:hAnsi="Arial" w:cs="Arial"/>
        </w:rPr>
      </w:pPr>
    </w:p>
    <w:p w14:paraId="6277C02B" w14:textId="2369BFA0" w:rsidR="00474522" w:rsidRDefault="00474522" w:rsidP="0047452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CEPI-171</w:t>
      </w:r>
    </w:p>
    <w:p w14:paraId="4A00B7B0" w14:textId="00F81CFA" w:rsidR="00474522" w:rsidRDefault="00474522" w:rsidP="00474522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Glenn Heinmiller: Similar, but different to 172. Applies to façade and landscape lighting and specifies when that lighting should be turned off</w:t>
      </w:r>
    </w:p>
    <w:p w14:paraId="43E4F000" w14:textId="14698867" w:rsidR="00155DDE" w:rsidRDefault="00A26CC8" w:rsidP="00474522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Steve Rosenstock: Move to add Group A occupancies</w:t>
      </w:r>
    </w:p>
    <w:p w14:paraId="52864896" w14:textId="3DAEAE61" w:rsidR="00E72F88" w:rsidRDefault="00D87167" w:rsidP="00474522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Modified proposal</w:t>
      </w:r>
    </w:p>
    <w:p w14:paraId="135DF4B6" w14:textId="6FF4F85A" w:rsidR="00C55F20" w:rsidRDefault="00C55F20" w:rsidP="00C55F20">
      <w:pPr>
        <w:pStyle w:val="ListParagraph"/>
        <w:numPr>
          <w:ilvl w:val="1"/>
          <w:numId w:val="2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Vote: </w:t>
      </w:r>
      <w:r w:rsidR="00C3473A">
        <w:rPr>
          <w:rFonts w:ascii="Arial" w:hAnsi="Arial" w:cs="Arial"/>
        </w:rPr>
        <w:t xml:space="preserve">10 yes | 4 </w:t>
      </w:r>
      <w:proofErr w:type="gramStart"/>
      <w:r w:rsidR="00C3473A">
        <w:rPr>
          <w:rFonts w:ascii="Arial" w:hAnsi="Arial" w:cs="Arial"/>
        </w:rPr>
        <w:t>no</w:t>
      </w:r>
      <w:proofErr w:type="gramEnd"/>
      <w:r w:rsidR="00C3473A">
        <w:rPr>
          <w:rFonts w:ascii="Arial" w:hAnsi="Arial" w:cs="Arial"/>
        </w:rPr>
        <w:t xml:space="preserve"> | </w:t>
      </w:r>
      <w:r w:rsidR="00E8314C">
        <w:rPr>
          <w:rFonts w:ascii="Arial" w:hAnsi="Arial" w:cs="Arial"/>
        </w:rPr>
        <w:t>4 abstain</w:t>
      </w:r>
    </w:p>
    <w:p w14:paraId="28F3F9D0" w14:textId="435F6123" w:rsidR="00D87167" w:rsidRDefault="00D87167" w:rsidP="00D87167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Motion: </w:t>
      </w:r>
      <w:r w:rsidR="00216DE3">
        <w:rPr>
          <w:rFonts w:ascii="Arial" w:hAnsi="Arial" w:cs="Arial"/>
        </w:rPr>
        <w:t>Disapproval</w:t>
      </w:r>
    </w:p>
    <w:p w14:paraId="55D357E9" w14:textId="6D953CFE" w:rsidR="00517188" w:rsidRDefault="00517188" w:rsidP="00D87167">
      <w:pPr>
        <w:pStyle w:val="ListParagraph"/>
        <w:numPr>
          <w:ilvl w:val="1"/>
          <w:numId w:val="2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517188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– Harold Jepsen</w:t>
      </w:r>
    </w:p>
    <w:p w14:paraId="5EB7D35D" w14:textId="782386DB" w:rsidR="00D87167" w:rsidRDefault="00216DE3" w:rsidP="00D87167">
      <w:pPr>
        <w:pStyle w:val="ListParagraph"/>
        <w:numPr>
          <w:ilvl w:val="1"/>
          <w:numId w:val="2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216DE3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</w:t>
      </w:r>
      <w:r w:rsidR="005A45F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F475B4">
        <w:rPr>
          <w:rFonts w:ascii="Arial" w:hAnsi="Arial" w:cs="Arial"/>
        </w:rPr>
        <w:t>Bryan Holland</w:t>
      </w:r>
    </w:p>
    <w:p w14:paraId="2B74070E" w14:textId="3281669A" w:rsidR="005A45F5" w:rsidRDefault="005A45F5" w:rsidP="00D87167">
      <w:pPr>
        <w:pStyle w:val="ListParagraph"/>
        <w:numPr>
          <w:ilvl w:val="1"/>
          <w:numId w:val="2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Vote: 9 yes | </w:t>
      </w:r>
      <w:r w:rsidR="0029222E">
        <w:rPr>
          <w:rFonts w:ascii="Arial" w:hAnsi="Arial" w:cs="Arial"/>
        </w:rPr>
        <w:t xml:space="preserve">8 </w:t>
      </w:r>
      <w:proofErr w:type="gramStart"/>
      <w:r w:rsidR="0029222E">
        <w:rPr>
          <w:rFonts w:ascii="Arial" w:hAnsi="Arial" w:cs="Arial"/>
        </w:rPr>
        <w:t>no</w:t>
      </w:r>
      <w:proofErr w:type="gramEnd"/>
      <w:r w:rsidR="0029222E">
        <w:rPr>
          <w:rFonts w:ascii="Arial" w:hAnsi="Arial" w:cs="Arial"/>
        </w:rPr>
        <w:t xml:space="preserve"> | 1 yes</w:t>
      </w:r>
    </w:p>
    <w:p w14:paraId="11F1D1DF" w14:textId="2B33205E" w:rsidR="0029222E" w:rsidRDefault="0029222E" w:rsidP="00D87167">
      <w:pPr>
        <w:pStyle w:val="ListParagraph"/>
        <w:numPr>
          <w:ilvl w:val="1"/>
          <w:numId w:val="2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Reason: Does not account for lighting operations for businesses/ organizations that may operate after 12:00 am.</w:t>
      </w:r>
    </w:p>
    <w:p w14:paraId="21758D25" w14:textId="77777777" w:rsidR="008201F8" w:rsidRDefault="008201F8" w:rsidP="008201F8">
      <w:pPr>
        <w:spacing w:after="0" w:line="240" w:lineRule="auto"/>
        <w:rPr>
          <w:rFonts w:ascii="Arial" w:hAnsi="Arial" w:cs="Arial"/>
        </w:rPr>
      </w:pPr>
    </w:p>
    <w:p w14:paraId="4C34CFFC" w14:textId="2FA3D3D9" w:rsidR="00FB2A42" w:rsidRDefault="00FB2A42" w:rsidP="008201F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Steve: Questions about modifications related to exit signs and values </w:t>
      </w:r>
    </w:p>
    <w:p w14:paraId="1EBDE673" w14:textId="083065AB" w:rsidR="00FB2A42" w:rsidRDefault="00FB2A42" w:rsidP="008201F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Jon: Does this proposal align with the recent version of RP-8</w:t>
      </w:r>
    </w:p>
    <w:p w14:paraId="676683F9" w14:textId="434A9188" w:rsidR="008201F8" w:rsidRDefault="00DA4839" w:rsidP="008201F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Motion: Approve the most recent modification as shown on screen</w:t>
      </w:r>
    </w:p>
    <w:p w14:paraId="135608C6" w14:textId="660BE6FC" w:rsidR="00DA4839" w:rsidRPr="00DA4839" w:rsidRDefault="00DA4839" w:rsidP="00DA4839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</w:rPr>
      </w:pPr>
      <w:r w:rsidRPr="00DA4839">
        <w:rPr>
          <w:rFonts w:ascii="Arial" w:hAnsi="Arial" w:cs="Arial"/>
        </w:rPr>
        <w:t>1</w:t>
      </w:r>
      <w:r w:rsidRPr="00DA4839">
        <w:rPr>
          <w:rFonts w:ascii="Arial" w:hAnsi="Arial" w:cs="Arial"/>
          <w:vertAlign w:val="superscript"/>
        </w:rPr>
        <w:t>st</w:t>
      </w:r>
      <w:r w:rsidRPr="00DA4839">
        <w:rPr>
          <w:rFonts w:ascii="Arial" w:hAnsi="Arial" w:cs="Arial"/>
        </w:rPr>
        <w:t xml:space="preserve"> – Steve Rosenstock</w:t>
      </w:r>
    </w:p>
    <w:p w14:paraId="0713EB8A" w14:textId="0198A3E0" w:rsidR="00DA4839" w:rsidRPr="00DA4839" w:rsidRDefault="00DA4839" w:rsidP="00DA4839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</w:rPr>
      </w:pPr>
      <w:r w:rsidRPr="00DA4839">
        <w:rPr>
          <w:rFonts w:ascii="Arial" w:hAnsi="Arial" w:cs="Arial"/>
        </w:rPr>
        <w:t>2</w:t>
      </w:r>
      <w:r w:rsidRPr="00DA4839">
        <w:rPr>
          <w:rFonts w:ascii="Arial" w:hAnsi="Arial" w:cs="Arial"/>
          <w:vertAlign w:val="superscript"/>
        </w:rPr>
        <w:t>nd</w:t>
      </w:r>
      <w:r w:rsidRPr="00DA4839">
        <w:rPr>
          <w:rFonts w:ascii="Arial" w:hAnsi="Arial" w:cs="Arial"/>
        </w:rPr>
        <w:t xml:space="preserve"> – Mark Lien</w:t>
      </w:r>
    </w:p>
    <w:p w14:paraId="651E2491" w14:textId="5E9BD571" w:rsidR="00DA4839" w:rsidRDefault="00DA4839" w:rsidP="00DA4839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</w:rPr>
      </w:pPr>
      <w:r w:rsidRPr="00DA4839">
        <w:rPr>
          <w:rFonts w:ascii="Arial" w:hAnsi="Arial" w:cs="Arial"/>
        </w:rPr>
        <w:t>Vote:</w:t>
      </w:r>
      <w:r w:rsidR="003357FD">
        <w:rPr>
          <w:rFonts w:ascii="Arial" w:hAnsi="Arial" w:cs="Arial"/>
        </w:rPr>
        <w:t xml:space="preserve"> 17 yes | </w:t>
      </w:r>
      <w:r w:rsidR="00E02688">
        <w:rPr>
          <w:rFonts w:ascii="Arial" w:hAnsi="Arial" w:cs="Arial"/>
        </w:rPr>
        <w:t>0 no | 1 abstain</w:t>
      </w:r>
    </w:p>
    <w:p w14:paraId="23BE59CD" w14:textId="5768F88D" w:rsidR="00E02688" w:rsidRDefault="00E02688" w:rsidP="00DA4839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Reason: Improves exterior lighting efficiency based on LED efficiency improvements and aligns with ASHRAE/IES Standard 90.1.</w:t>
      </w:r>
    </w:p>
    <w:p w14:paraId="1A3C8848" w14:textId="77777777" w:rsidR="000D4CB2" w:rsidRDefault="000D4CB2" w:rsidP="000D4CB2">
      <w:pPr>
        <w:spacing w:after="0" w:line="240" w:lineRule="auto"/>
        <w:rPr>
          <w:rFonts w:ascii="Arial" w:hAnsi="Arial" w:cs="Arial"/>
        </w:rPr>
      </w:pPr>
    </w:p>
    <w:p w14:paraId="6D952A46" w14:textId="3593DC4E" w:rsidR="000D4CB2" w:rsidRDefault="000D4CB2" w:rsidP="000D4C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CEPI-186</w:t>
      </w:r>
    </w:p>
    <w:p w14:paraId="74A8226D" w14:textId="3A7C3D12" w:rsidR="0053495A" w:rsidRDefault="000073E7" w:rsidP="000D4CB2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Proponent (DOE):</w:t>
      </w:r>
      <w:r w:rsidR="00FF1008">
        <w:rPr>
          <w:rFonts w:ascii="Arial" w:hAnsi="Arial" w:cs="Arial"/>
        </w:rPr>
        <w:t xml:space="preserve"> Proposal is an alternative compliance path as stringent as the space-by-space approach. </w:t>
      </w:r>
      <w:r w:rsidR="00405B4A">
        <w:rPr>
          <w:rFonts w:ascii="Arial" w:hAnsi="Arial" w:cs="Arial"/>
        </w:rPr>
        <w:t xml:space="preserve">Provides more flexibility. Same inputs </w:t>
      </w:r>
      <w:r w:rsidR="00F7431D">
        <w:rPr>
          <w:rFonts w:ascii="Arial" w:hAnsi="Arial" w:cs="Arial"/>
        </w:rPr>
        <w:t>as Com-Check</w:t>
      </w:r>
      <w:r w:rsidR="003B7460">
        <w:rPr>
          <w:rFonts w:ascii="Arial" w:hAnsi="Arial" w:cs="Arial"/>
        </w:rPr>
        <w:t>. IECC has envelope and mechanical TSPR.</w:t>
      </w:r>
    </w:p>
    <w:p w14:paraId="0544144F" w14:textId="54DC5058" w:rsidR="000073E7" w:rsidRDefault="000073E7" w:rsidP="000D4CB2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Jon</w:t>
      </w:r>
      <w:r w:rsidR="003B7460">
        <w:rPr>
          <w:rFonts w:ascii="Arial" w:hAnsi="Arial" w:cs="Arial"/>
        </w:rPr>
        <w:t xml:space="preserve"> – raised concerns with the lighting control</w:t>
      </w:r>
      <w:r w:rsidR="0092404B">
        <w:rPr>
          <w:rFonts w:ascii="Arial" w:hAnsi="Arial" w:cs="Arial"/>
        </w:rPr>
        <w:t xml:space="preserve"> trade off</w:t>
      </w:r>
    </w:p>
    <w:p w14:paraId="03351D69" w14:textId="5FC949BA" w:rsidR="000073E7" w:rsidRDefault="000073E7" w:rsidP="000D4CB2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Glenn</w:t>
      </w:r>
      <w:r w:rsidR="0092404B">
        <w:rPr>
          <w:rFonts w:ascii="Arial" w:hAnsi="Arial" w:cs="Arial"/>
        </w:rPr>
        <w:t xml:space="preserve"> – IALD raised concerns about cost</w:t>
      </w:r>
    </w:p>
    <w:p w14:paraId="117D6368" w14:textId="615E40C3" w:rsidR="000073E7" w:rsidRDefault="000073E7" w:rsidP="000D4CB2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Harold</w:t>
      </w:r>
      <w:r w:rsidR="00CF2670">
        <w:rPr>
          <w:rFonts w:ascii="Arial" w:hAnsi="Arial" w:cs="Arial"/>
        </w:rPr>
        <w:t xml:space="preserve"> – raised concern about the software as well as language about predictive energy savings</w:t>
      </w:r>
    </w:p>
    <w:p w14:paraId="724318F4" w14:textId="4F185CAC" w:rsidR="000D4CB2" w:rsidRDefault="000D4CB2" w:rsidP="000D4CB2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Motion to disapprove</w:t>
      </w:r>
    </w:p>
    <w:p w14:paraId="71398B0E" w14:textId="5E001812" w:rsidR="000D4CB2" w:rsidRDefault="000D4CB2" w:rsidP="00FF1008">
      <w:pPr>
        <w:pStyle w:val="ListParagraph"/>
        <w:numPr>
          <w:ilvl w:val="1"/>
          <w:numId w:val="2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0D4CB2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– Jon McHugh</w:t>
      </w:r>
    </w:p>
    <w:p w14:paraId="07036706" w14:textId="48ECE4D9" w:rsidR="000D4CB2" w:rsidRDefault="000D4CB2" w:rsidP="00FF1008">
      <w:pPr>
        <w:pStyle w:val="ListParagraph"/>
        <w:numPr>
          <w:ilvl w:val="1"/>
          <w:numId w:val="2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0D4CB2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– Jack Bailey</w:t>
      </w:r>
    </w:p>
    <w:p w14:paraId="7A1F3430" w14:textId="7542BCDE" w:rsidR="000D4CB2" w:rsidRDefault="000D4CB2" w:rsidP="00FF1008">
      <w:pPr>
        <w:pStyle w:val="ListParagraph"/>
        <w:numPr>
          <w:ilvl w:val="1"/>
          <w:numId w:val="2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Vote: </w:t>
      </w:r>
      <w:r w:rsidR="002374C9">
        <w:rPr>
          <w:rFonts w:ascii="Arial" w:hAnsi="Arial" w:cs="Arial"/>
        </w:rPr>
        <w:t>16 yes | 1 no | 2 abstain</w:t>
      </w:r>
    </w:p>
    <w:p w14:paraId="6E1E8604" w14:textId="7C3AA242" w:rsidR="008D2FCA" w:rsidRDefault="008D2FCA" w:rsidP="00FF1008">
      <w:pPr>
        <w:pStyle w:val="ListParagraph"/>
        <w:numPr>
          <w:ilvl w:val="1"/>
          <w:numId w:val="2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Reason statement: Proposal would reduce enforceability of the IECC and increases complexity with no additional energy savings</w:t>
      </w:r>
    </w:p>
    <w:p w14:paraId="62F086DC" w14:textId="5398A1ED" w:rsidR="0053495A" w:rsidRDefault="0053495A" w:rsidP="000D4CB2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the record: No discussion </w:t>
      </w:r>
      <w:r w:rsidR="0033095C">
        <w:rPr>
          <w:rFonts w:ascii="Arial" w:hAnsi="Arial" w:cs="Arial"/>
        </w:rPr>
        <w:t>after the</w:t>
      </w:r>
      <w:r w:rsidR="000073E7">
        <w:rPr>
          <w:rFonts w:ascii="Arial" w:hAnsi="Arial" w:cs="Arial"/>
        </w:rPr>
        <w:t xml:space="preserve"> motion filed</w:t>
      </w:r>
      <w:r w:rsidR="0033095C">
        <w:rPr>
          <w:rFonts w:ascii="Arial" w:hAnsi="Arial" w:cs="Arial"/>
        </w:rPr>
        <w:t>. But pre-discussion occurred before the motion was filed.</w:t>
      </w:r>
      <w:r w:rsidR="003B7460">
        <w:rPr>
          <w:rFonts w:ascii="Arial" w:hAnsi="Arial" w:cs="Arial"/>
        </w:rPr>
        <w:t xml:space="preserve"> Chair went directly to a vote.</w:t>
      </w:r>
    </w:p>
    <w:p w14:paraId="4E3F40F6" w14:textId="047F877A" w:rsidR="00F7431D" w:rsidRPr="000D4CB2" w:rsidRDefault="00F7431D" w:rsidP="000D4CB2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Jack: PLR SC tries to have pre-discussion open to </w:t>
      </w:r>
      <w:r w:rsidR="003B7460">
        <w:rPr>
          <w:rFonts w:ascii="Arial" w:hAnsi="Arial" w:cs="Arial"/>
        </w:rPr>
        <w:t xml:space="preserve">all. </w:t>
      </w:r>
    </w:p>
    <w:p w14:paraId="57E84933" w14:textId="77777777" w:rsidR="00DA4839" w:rsidRPr="008201F8" w:rsidRDefault="00DA4839" w:rsidP="008201F8">
      <w:pPr>
        <w:spacing w:after="0" w:line="240" w:lineRule="auto"/>
        <w:rPr>
          <w:rFonts w:ascii="Arial" w:hAnsi="Arial" w:cs="Arial"/>
        </w:rPr>
      </w:pPr>
    </w:p>
    <w:p w14:paraId="12C64043" w14:textId="77777777" w:rsidR="00112D9F" w:rsidRDefault="00112D9F" w:rsidP="00AE2798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8"/>
        <w:gridCol w:w="5272"/>
      </w:tblGrid>
      <w:tr w:rsidR="00432949" w:rsidRPr="008F17DF" w14:paraId="3E184A54" w14:textId="77777777" w:rsidTr="007613AA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6209E" w14:textId="77777777" w:rsidR="00432949" w:rsidRPr="00DB1CBB" w:rsidRDefault="00432949" w:rsidP="007613A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E3447" w14:textId="77777777" w:rsidR="00432949" w:rsidRDefault="00432949" w:rsidP="007613A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Interior LPDs</w:t>
            </w:r>
          </w:p>
        </w:tc>
      </w:tr>
      <w:tr w:rsidR="00432949" w:rsidRPr="008963F9" w14:paraId="495E8E33" w14:textId="77777777" w:rsidTr="007613AA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5DBE" w14:textId="77777777" w:rsidR="00432949" w:rsidRDefault="00432949" w:rsidP="007613AA">
            <w:pPr>
              <w:spacing w:line="240" w:lineRule="auto"/>
            </w:pPr>
            <w:r>
              <w:t>CEPI-178, 179, 180, 182, 183, 184</w:t>
            </w:r>
          </w:p>
          <w:p w14:paraId="21612B13" w14:textId="77777777" w:rsidR="00432949" w:rsidRPr="008963F9" w:rsidRDefault="00432949" w:rsidP="007613AA">
            <w:pPr>
              <w:spacing w:line="240" w:lineRule="auto"/>
            </w:pPr>
            <w:r>
              <w:t>(CECPI-7)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E44B5" w14:textId="77777777" w:rsidR="00432949" w:rsidRPr="008963F9" w:rsidRDefault="00432949" w:rsidP="007613AA">
            <w:pPr>
              <w:spacing w:line="240" w:lineRule="auto"/>
            </w:pPr>
            <w:r>
              <w:t>Combined Summary Proposal (based on the PLR actions)</w:t>
            </w:r>
          </w:p>
        </w:tc>
      </w:tr>
      <w:tr w:rsidR="00432949" w:rsidRPr="008963F9" w14:paraId="0B061A9D" w14:textId="77777777" w:rsidTr="007613AA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20814" w14:textId="77777777" w:rsidR="00432949" w:rsidRPr="008963F9" w:rsidRDefault="00432949" w:rsidP="007613AA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CC107" w14:textId="77777777" w:rsidR="00432949" w:rsidRPr="0071676A" w:rsidRDefault="00432949" w:rsidP="007613AA">
            <w:pPr>
              <w:spacing w:line="240" w:lineRule="auto"/>
              <w:rPr>
                <w:b/>
                <w:bCs/>
              </w:rPr>
            </w:pPr>
            <w:r w:rsidRPr="0071676A">
              <w:rPr>
                <w:b/>
                <w:bCs/>
              </w:rPr>
              <w:t>[end by 1</w:t>
            </w:r>
            <w:r>
              <w:rPr>
                <w:b/>
                <w:bCs/>
              </w:rPr>
              <w:t>1</w:t>
            </w:r>
            <w:r w:rsidRPr="0071676A">
              <w:rPr>
                <w:b/>
                <w:bCs/>
              </w:rPr>
              <w:t>:</w:t>
            </w:r>
            <w:r>
              <w:rPr>
                <w:b/>
                <w:bCs/>
              </w:rPr>
              <w:t>20</w:t>
            </w:r>
            <w:r w:rsidRPr="0071676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am</w:t>
            </w:r>
            <w:r w:rsidRPr="0071676A">
              <w:rPr>
                <w:b/>
                <w:bCs/>
              </w:rPr>
              <w:t>]</w:t>
            </w:r>
          </w:p>
        </w:tc>
      </w:tr>
      <w:tr w:rsidR="00432949" w:rsidRPr="008F17DF" w14:paraId="201EFB60" w14:textId="77777777" w:rsidTr="007613AA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7B030" w14:textId="77777777" w:rsidR="00432949" w:rsidRPr="00717C8E" w:rsidRDefault="00432949" w:rsidP="007613AA">
            <w:pPr>
              <w:spacing w:line="240" w:lineRule="auto"/>
            </w:pPr>
            <w:r w:rsidRPr="00DB1CBB">
              <w:rPr>
                <w:b/>
                <w:bCs/>
              </w:rPr>
              <w:t>Number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EC8EC" w14:textId="77777777" w:rsidR="00432949" w:rsidRPr="00717C8E" w:rsidRDefault="00432949" w:rsidP="007613AA">
            <w:pPr>
              <w:spacing w:line="240" w:lineRule="auto"/>
            </w:pPr>
            <w:r>
              <w:rPr>
                <w:b/>
                <w:bCs/>
              </w:rPr>
              <w:t>Exterior Lighting Power (5)</w:t>
            </w:r>
          </w:p>
        </w:tc>
      </w:tr>
      <w:tr w:rsidR="00432949" w:rsidRPr="008F17DF" w14:paraId="0733ACB4" w14:textId="77777777" w:rsidTr="007613AA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E4C18" w14:textId="77777777" w:rsidR="00432949" w:rsidRPr="00DB1CBB" w:rsidRDefault="00432949" w:rsidP="007613AA">
            <w:pPr>
              <w:spacing w:line="240" w:lineRule="auto"/>
              <w:rPr>
                <w:b/>
                <w:bCs/>
              </w:rPr>
            </w:pPr>
            <w:r w:rsidRPr="00A74CDB">
              <w:t>CEPI-173-21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A13BA" w14:textId="77777777" w:rsidR="00432949" w:rsidRPr="00B429ED" w:rsidRDefault="00432949" w:rsidP="007613AA">
            <w:pPr>
              <w:spacing w:line="240" w:lineRule="auto"/>
              <w:rPr>
                <w:b/>
                <w:bCs/>
              </w:rPr>
            </w:pPr>
            <w:r w:rsidRPr="00A74CDB">
              <w:t>Parking Lot Controls</w:t>
            </w:r>
          </w:p>
        </w:tc>
      </w:tr>
      <w:tr w:rsidR="00432949" w:rsidRPr="008F17DF" w14:paraId="0EEFC6E8" w14:textId="77777777" w:rsidTr="007613AA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5189B" w14:textId="77777777" w:rsidR="00432949" w:rsidRPr="00717C8E" w:rsidRDefault="00432949" w:rsidP="007613AA">
            <w:pPr>
              <w:spacing w:line="240" w:lineRule="auto"/>
            </w:pPr>
            <w:r w:rsidRPr="00A74CDB">
              <w:t>CEPI-174-21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DDA61" w14:textId="77777777" w:rsidR="00432949" w:rsidRPr="00B429ED" w:rsidRDefault="00432949" w:rsidP="007613AA">
            <w:pPr>
              <w:spacing w:line="240" w:lineRule="auto"/>
              <w:rPr>
                <w:b/>
                <w:bCs/>
              </w:rPr>
            </w:pPr>
            <w:r w:rsidRPr="00A74CDB">
              <w:t>Parking Lot Controls</w:t>
            </w:r>
          </w:p>
        </w:tc>
      </w:tr>
      <w:tr w:rsidR="00432949" w:rsidRPr="008F17DF" w14:paraId="2E0B1BD5" w14:textId="77777777" w:rsidTr="007613AA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E7BF0" w14:textId="77777777" w:rsidR="00432949" w:rsidRPr="00717C8E" w:rsidRDefault="00432949" w:rsidP="007613AA">
            <w:pPr>
              <w:spacing w:line="240" w:lineRule="auto"/>
            </w:pPr>
            <w:r w:rsidRPr="00A74CDB">
              <w:t>CEPI-172-21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56EDF" w14:textId="77777777" w:rsidR="00432949" w:rsidRPr="004C1952" w:rsidRDefault="00432949" w:rsidP="007613AA">
            <w:pPr>
              <w:spacing w:line="240" w:lineRule="auto"/>
            </w:pPr>
            <w:r w:rsidRPr="00A74CDB">
              <w:t>Building or Business Closing</w:t>
            </w:r>
          </w:p>
        </w:tc>
      </w:tr>
      <w:tr w:rsidR="00432949" w:rsidRPr="008F17DF" w14:paraId="66A3FDFC" w14:textId="77777777" w:rsidTr="007613AA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78468" w14:textId="77777777" w:rsidR="00432949" w:rsidRPr="00717C8E" w:rsidRDefault="00432949" w:rsidP="007613AA">
            <w:pPr>
              <w:spacing w:line="240" w:lineRule="auto"/>
            </w:pPr>
            <w:r w:rsidRPr="00A74CDB">
              <w:t>CEPI-171-21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F754E" w14:textId="77777777" w:rsidR="00432949" w:rsidRPr="00B429ED" w:rsidRDefault="00432949" w:rsidP="007613AA">
            <w:pPr>
              <w:spacing w:line="240" w:lineRule="auto"/>
              <w:rPr>
                <w:b/>
                <w:bCs/>
              </w:rPr>
            </w:pPr>
            <w:r w:rsidRPr="00A74CDB">
              <w:t>Building or Business Closing</w:t>
            </w:r>
          </w:p>
        </w:tc>
      </w:tr>
      <w:tr w:rsidR="00432949" w:rsidRPr="008F17DF" w14:paraId="0DBC77CC" w14:textId="77777777" w:rsidTr="007613AA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3A5C8" w14:textId="77777777" w:rsidR="00432949" w:rsidRPr="00A74CDB" w:rsidRDefault="00432949" w:rsidP="007613AA">
            <w:pPr>
              <w:spacing w:line="240" w:lineRule="auto"/>
            </w:pPr>
            <w:r w:rsidRPr="00130F54">
              <w:t>CEPI-189-21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BBF72" w14:textId="77777777" w:rsidR="00432949" w:rsidRPr="00A74CDB" w:rsidRDefault="00432949" w:rsidP="007613AA">
            <w:pPr>
              <w:spacing w:line="240" w:lineRule="auto"/>
            </w:pPr>
            <w:r w:rsidRPr="00130F54">
              <w:t>LPD Table Revisions</w:t>
            </w:r>
          </w:p>
        </w:tc>
      </w:tr>
      <w:tr w:rsidR="00432949" w:rsidRPr="008F17DF" w14:paraId="07099476" w14:textId="77777777" w:rsidTr="007613AA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C787F" w14:textId="77777777" w:rsidR="00432949" w:rsidRDefault="00432949" w:rsidP="007613AA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75A22" w14:textId="77777777" w:rsidR="00432949" w:rsidRDefault="00432949" w:rsidP="007613AA">
            <w:pPr>
              <w:spacing w:line="240" w:lineRule="auto"/>
              <w:rPr>
                <w:b/>
                <w:bCs/>
              </w:rPr>
            </w:pPr>
            <w:r w:rsidRPr="00B01EA3">
              <w:rPr>
                <w:b/>
                <w:bCs/>
              </w:rPr>
              <w:t>[end by 1</w:t>
            </w:r>
            <w:r>
              <w:rPr>
                <w:b/>
                <w:bCs/>
              </w:rPr>
              <w:t>2</w:t>
            </w:r>
            <w:r w:rsidRPr="00B01EA3">
              <w:rPr>
                <w:b/>
                <w:bCs/>
              </w:rPr>
              <w:t>:</w:t>
            </w:r>
            <w:r>
              <w:rPr>
                <w:b/>
                <w:bCs/>
              </w:rPr>
              <w:t>10</w:t>
            </w:r>
            <w:r w:rsidRPr="00B01EA3">
              <w:rPr>
                <w:b/>
                <w:bCs/>
              </w:rPr>
              <w:t xml:space="preserve"> pm]</w:t>
            </w:r>
          </w:p>
        </w:tc>
      </w:tr>
      <w:tr w:rsidR="00432949" w:rsidRPr="001D4FCE" w14:paraId="6D6CEDF9" w14:textId="77777777" w:rsidTr="007613AA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118A2" w14:textId="77777777" w:rsidR="00432949" w:rsidRPr="001D4FCE" w:rsidRDefault="00432949" w:rsidP="007613AA">
            <w:pPr>
              <w:spacing w:line="240" w:lineRule="auto"/>
              <w:rPr>
                <w:b/>
                <w:bCs/>
              </w:rPr>
            </w:pPr>
            <w:r w:rsidRPr="001D4FCE">
              <w:rPr>
                <w:b/>
                <w:bCs/>
              </w:rPr>
              <w:t>Number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AC74E" w14:textId="77777777" w:rsidR="00432949" w:rsidRPr="001D4FCE" w:rsidRDefault="00432949" w:rsidP="007613A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Alternate Compliance Path</w:t>
            </w:r>
            <w:r w:rsidRPr="001D4FCE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1</w:t>
            </w:r>
            <w:r w:rsidRPr="001D4FCE">
              <w:rPr>
                <w:b/>
                <w:bCs/>
              </w:rPr>
              <w:t>)</w:t>
            </w:r>
          </w:p>
        </w:tc>
      </w:tr>
      <w:tr w:rsidR="00432949" w:rsidRPr="008F17DF" w14:paraId="702AF43E" w14:textId="77777777" w:rsidTr="007613AA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665E" w14:textId="77777777" w:rsidR="00432949" w:rsidRDefault="00432949" w:rsidP="007613AA">
            <w:pPr>
              <w:spacing w:line="240" w:lineRule="auto"/>
              <w:rPr>
                <w:b/>
                <w:bCs/>
              </w:rPr>
            </w:pPr>
            <w:r w:rsidRPr="00715B07">
              <w:t>CEPI-186-21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DCFD6" w14:textId="77777777" w:rsidR="00432949" w:rsidRPr="00B01EA3" w:rsidRDefault="00432949" w:rsidP="007613AA">
            <w:pPr>
              <w:spacing w:line="240" w:lineRule="auto"/>
              <w:rPr>
                <w:b/>
                <w:bCs/>
              </w:rPr>
            </w:pPr>
            <w:r w:rsidRPr="00715B07">
              <w:t>DOE Alternate Compliance Path</w:t>
            </w:r>
          </w:p>
        </w:tc>
      </w:tr>
      <w:tr w:rsidR="00432949" w:rsidRPr="008F17DF" w14:paraId="204E19D2" w14:textId="77777777" w:rsidTr="007613AA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8F4DF" w14:textId="77777777" w:rsidR="00432949" w:rsidRPr="00727B9F" w:rsidRDefault="00432949" w:rsidP="007613AA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6DCB7" w14:textId="77777777" w:rsidR="00432949" w:rsidRPr="00727B9F" w:rsidRDefault="00432949" w:rsidP="007613AA">
            <w:pPr>
              <w:spacing w:line="240" w:lineRule="auto"/>
              <w:rPr>
                <w:b/>
                <w:bCs/>
              </w:rPr>
            </w:pPr>
            <w:r w:rsidRPr="00164535">
              <w:rPr>
                <w:b/>
                <w:bCs/>
              </w:rPr>
              <w:t>[end by 1:</w:t>
            </w:r>
            <w:r>
              <w:rPr>
                <w:b/>
                <w:bCs/>
              </w:rPr>
              <w:t>0</w:t>
            </w:r>
            <w:r w:rsidRPr="00164535">
              <w:rPr>
                <w:b/>
                <w:bCs/>
              </w:rPr>
              <w:t>0 pm]</w:t>
            </w:r>
          </w:p>
        </w:tc>
      </w:tr>
      <w:tr w:rsidR="00432949" w:rsidRPr="00727B9F" w14:paraId="2A1FD50C" w14:textId="77777777" w:rsidTr="007613AA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14FBF" w14:textId="77777777" w:rsidR="00432949" w:rsidRPr="00727B9F" w:rsidRDefault="00432949" w:rsidP="007613AA">
            <w:pPr>
              <w:spacing w:line="240" w:lineRule="auto"/>
              <w:rPr>
                <w:b/>
                <w:bCs/>
              </w:rPr>
            </w:pPr>
            <w:r w:rsidRPr="00727B9F">
              <w:rPr>
                <w:b/>
                <w:bCs/>
              </w:rPr>
              <w:t>BREAK (Optional)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D5703" w14:textId="77777777" w:rsidR="00432949" w:rsidRPr="00727B9F" w:rsidRDefault="00432949" w:rsidP="007613AA">
            <w:pPr>
              <w:spacing w:line="240" w:lineRule="auto"/>
              <w:rPr>
                <w:b/>
                <w:bCs/>
              </w:rPr>
            </w:pPr>
            <w:r w:rsidRPr="00727B9F">
              <w:rPr>
                <w:b/>
                <w:bCs/>
              </w:rPr>
              <w:t>[end by 1:</w:t>
            </w:r>
            <w:r>
              <w:rPr>
                <w:b/>
                <w:bCs/>
              </w:rPr>
              <w:t>0</w:t>
            </w:r>
            <w:r w:rsidRPr="00727B9F">
              <w:rPr>
                <w:b/>
                <w:bCs/>
              </w:rPr>
              <w:t>5 pm]</w:t>
            </w:r>
          </w:p>
        </w:tc>
      </w:tr>
      <w:tr w:rsidR="00432949" w:rsidRPr="008F17DF" w14:paraId="2809C027" w14:textId="77777777" w:rsidTr="007613AA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D07BA" w14:textId="77777777" w:rsidR="00432949" w:rsidRPr="00720330" w:rsidRDefault="00432949" w:rsidP="007613AA">
            <w:pPr>
              <w:spacing w:line="240" w:lineRule="auto"/>
              <w:rPr>
                <w:b/>
                <w:bCs/>
              </w:rPr>
            </w:pPr>
            <w:r w:rsidRPr="00720330">
              <w:rPr>
                <w:b/>
                <w:bCs/>
              </w:rPr>
              <w:t>Number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E204C" w14:textId="77777777" w:rsidR="00432949" w:rsidRPr="00720330" w:rsidRDefault="00432949" w:rsidP="007613AA">
            <w:pPr>
              <w:spacing w:line="240" w:lineRule="auto"/>
              <w:rPr>
                <w:b/>
                <w:bCs/>
              </w:rPr>
            </w:pPr>
            <w:r w:rsidRPr="00720330">
              <w:rPr>
                <w:b/>
                <w:bCs/>
              </w:rPr>
              <w:t>Standalone Proposals (</w:t>
            </w:r>
            <w:r>
              <w:rPr>
                <w:b/>
                <w:bCs/>
              </w:rPr>
              <w:t>2</w:t>
            </w:r>
            <w:r w:rsidRPr="00720330">
              <w:rPr>
                <w:b/>
                <w:bCs/>
              </w:rPr>
              <w:t>)</w:t>
            </w:r>
          </w:p>
        </w:tc>
      </w:tr>
      <w:tr w:rsidR="00432949" w:rsidRPr="008F17DF" w14:paraId="339AE791" w14:textId="77777777" w:rsidTr="007613AA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D6905" w14:textId="77777777" w:rsidR="00432949" w:rsidRPr="001D4FCE" w:rsidRDefault="00432949" w:rsidP="007613AA">
            <w:pPr>
              <w:spacing w:line="240" w:lineRule="auto"/>
              <w:rPr>
                <w:b/>
                <w:bCs/>
              </w:rPr>
            </w:pPr>
            <w:r w:rsidRPr="00FA0AAB">
              <w:t>CEPI-192-21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297EC" w14:textId="77777777" w:rsidR="00432949" w:rsidRPr="00B01EA3" w:rsidRDefault="00432949" w:rsidP="007613AA">
            <w:pPr>
              <w:spacing w:line="240" w:lineRule="auto"/>
              <w:rPr>
                <w:b/>
                <w:bCs/>
              </w:rPr>
            </w:pPr>
            <w:r w:rsidRPr="00FA0AAB">
              <w:t>Transformer efficiencies.</w:t>
            </w:r>
          </w:p>
        </w:tc>
      </w:tr>
      <w:tr w:rsidR="00432949" w:rsidRPr="008F17DF" w14:paraId="4CC49C15" w14:textId="77777777" w:rsidTr="007613AA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26D4E" w14:textId="77777777" w:rsidR="00432949" w:rsidRPr="001D4FCE" w:rsidRDefault="00432949" w:rsidP="007613AA">
            <w:pPr>
              <w:spacing w:line="240" w:lineRule="auto"/>
              <w:rPr>
                <w:b/>
                <w:bCs/>
              </w:rPr>
            </w:pPr>
            <w:r w:rsidRPr="00FB5256">
              <w:t>CEPI-007</w:t>
            </w:r>
            <w:r>
              <w:t>/233</w:t>
            </w:r>
            <w:r w:rsidRPr="00FB5256">
              <w:t>-21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83C0D" w14:textId="77777777" w:rsidR="00432949" w:rsidRPr="00B01EA3" w:rsidRDefault="00432949" w:rsidP="007613AA">
            <w:pPr>
              <w:spacing w:line="240" w:lineRule="auto"/>
              <w:rPr>
                <w:b/>
                <w:bCs/>
              </w:rPr>
            </w:pPr>
            <w:r>
              <w:t xml:space="preserve">Consensus </w:t>
            </w:r>
            <w:r w:rsidRPr="00FB5256">
              <w:t>Energy Storage</w:t>
            </w:r>
          </w:p>
        </w:tc>
      </w:tr>
      <w:tr w:rsidR="00432949" w:rsidRPr="008F17DF" w14:paraId="06E76FF2" w14:textId="77777777" w:rsidTr="007613AA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4B7E8" w14:textId="77777777" w:rsidR="00432949" w:rsidRPr="001D4FCE" w:rsidRDefault="00432949" w:rsidP="007613AA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016CD" w14:textId="77777777" w:rsidR="00432949" w:rsidRPr="001D4FCE" w:rsidRDefault="00432949" w:rsidP="007613AA">
            <w:pPr>
              <w:spacing w:line="240" w:lineRule="auto"/>
              <w:rPr>
                <w:b/>
                <w:bCs/>
              </w:rPr>
            </w:pPr>
            <w:r w:rsidRPr="00B01EA3">
              <w:rPr>
                <w:b/>
                <w:bCs/>
              </w:rPr>
              <w:t>[end by 1:</w:t>
            </w:r>
            <w:r>
              <w:rPr>
                <w:b/>
                <w:bCs/>
              </w:rPr>
              <w:t>35</w:t>
            </w:r>
            <w:r w:rsidRPr="00B01EA3">
              <w:rPr>
                <w:b/>
                <w:bCs/>
              </w:rPr>
              <w:t xml:space="preserve"> pm]</w:t>
            </w:r>
          </w:p>
        </w:tc>
      </w:tr>
      <w:tr w:rsidR="00432949" w:rsidRPr="008F17DF" w14:paraId="029A35A6" w14:textId="77777777" w:rsidTr="007613AA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E569A" w14:textId="77777777" w:rsidR="00432949" w:rsidRDefault="00432949" w:rsidP="007613AA">
            <w:pPr>
              <w:spacing w:line="240" w:lineRule="auto"/>
              <w:rPr>
                <w:b/>
                <w:bCs/>
              </w:rPr>
            </w:pPr>
            <w:r w:rsidRPr="001D4FCE">
              <w:rPr>
                <w:b/>
                <w:bCs/>
              </w:rPr>
              <w:t>Number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D3AEB" w14:textId="77777777" w:rsidR="00432949" w:rsidRPr="00B01EA3" w:rsidRDefault="00432949" w:rsidP="007613AA">
            <w:pPr>
              <w:spacing w:line="240" w:lineRule="auto"/>
              <w:rPr>
                <w:b/>
                <w:bCs/>
              </w:rPr>
            </w:pPr>
            <w:r w:rsidRPr="001D4FCE">
              <w:rPr>
                <w:b/>
                <w:bCs/>
              </w:rPr>
              <w:t>Alterations (2)</w:t>
            </w:r>
          </w:p>
        </w:tc>
      </w:tr>
      <w:tr w:rsidR="00432949" w:rsidRPr="008F17DF" w14:paraId="0789448B" w14:textId="77777777" w:rsidTr="007613AA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8C079" w14:textId="77777777" w:rsidR="00432949" w:rsidRDefault="00432949" w:rsidP="007613AA">
            <w:pPr>
              <w:spacing w:line="240" w:lineRule="auto"/>
              <w:rPr>
                <w:b/>
                <w:bCs/>
              </w:rPr>
            </w:pPr>
            <w:r w:rsidRPr="00715B07">
              <w:t>CEPI-230-21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CD160" w14:textId="77777777" w:rsidR="00432949" w:rsidRPr="00B01EA3" w:rsidRDefault="00432949" w:rsidP="007613AA">
            <w:pPr>
              <w:spacing w:line="240" w:lineRule="auto"/>
              <w:rPr>
                <w:b/>
                <w:bCs/>
              </w:rPr>
            </w:pPr>
            <w:proofErr w:type="gramStart"/>
            <w:r w:rsidRPr="00715B07">
              <w:t>Alterations</w:t>
            </w:r>
            <w:proofErr w:type="gramEnd"/>
            <w:r w:rsidRPr="00715B07">
              <w:t xml:space="preserve"> language and exceptions</w:t>
            </w:r>
          </w:p>
        </w:tc>
      </w:tr>
      <w:tr w:rsidR="00432949" w:rsidRPr="008F17DF" w14:paraId="254596A8" w14:textId="77777777" w:rsidTr="007613AA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734EE" w14:textId="77777777" w:rsidR="00432949" w:rsidRDefault="00432949" w:rsidP="007613AA">
            <w:pPr>
              <w:spacing w:line="240" w:lineRule="auto"/>
              <w:rPr>
                <w:b/>
                <w:bCs/>
              </w:rPr>
            </w:pPr>
            <w:r w:rsidRPr="00715B07">
              <w:t>CEPI-231-21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65D48" w14:textId="77777777" w:rsidR="00432949" w:rsidRPr="00B01EA3" w:rsidRDefault="00432949" w:rsidP="007613AA">
            <w:pPr>
              <w:spacing w:line="240" w:lineRule="auto"/>
              <w:rPr>
                <w:b/>
                <w:bCs/>
              </w:rPr>
            </w:pPr>
            <w:proofErr w:type="gramStart"/>
            <w:r w:rsidRPr="00715B07">
              <w:t>Alterations</w:t>
            </w:r>
            <w:proofErr w:type="gramEnd"/>
            <w:r w:rsidRPr="00715B07">
              <w:t xml:space="preserve"> language and exceptions</w:t>
            </w:r>
          </w:p>
        </w:tc>
      </w:tr>
      <w:tr w:rsidR="00432949" w:rsidRPr="008F17DF" w14:paraId="2FE12F5C" w14:textId="77777777" w:rsidTr="007613AA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17C7A" w14:textId="77777777" w:rsidR="00432949" w:rsidRPr="00715B07" w:rsidRDefault="00432949" w:rsidP="007613AA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13F2B" w14:textId="77777777" w:rsidR="00432949" w:rsidRPr="00715B07" w:rsidRDefault="00432949" w:rsidP="007613AA">
            <w:pPr>
              <w:spacing w:line="240" w:lineRule="auto"/>
            </w:pPr>
            <w:r w:rsidRPr="00B01EA3">
              <w:rPr>
                <w:b/>
                <w:bCs/>
              </w:rPr>
              <w:t>[end by 1:</w:t>
            </w:r>
            <w:r>
              <w:rPr>
                <w:b/>
                <w:bCs/>
              </w:rPr>
              <w:t>50</w:t>
            </w:r>
            <w:r w:rsidRPr="00B01EA3">
              <w:rPr>
                <w:b/>
                <w:bCs/>
              </w:rPr>
              <w:t xml:space="preserve"> pm]</w:t>
            </w:r>
          </w:p>
        </w:tc>
      </w:tr>
      <w:tr w:rsidR="00432949" w:rsidRPr="008F17DF" w14:paraId="2CB5166A" w14:textId="77777777" w:rsidTr="007613AA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7030A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2B4FC" w14:textId="77777777" w:rsidR="00432949" w:rsidRPr="00A63D0B" w:rsidRDefault="00432949" w:rsidP="007613AA">
            <w:pPr>
              <w:spacing w:line="240" w:lineRule="auto"/>
              <w:rPr>
                <w:b/>
                <w:bCs/>
              </w:rPr>
            </w:pPr>
            <w:r w:rsidRPr="00A63D0B">
              <w:rPr>
                <w:b/>
                <w:bCs/>
              </w:rPr>
              <w:t>Number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7030A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61C36" w14:textId="77777777" w:rsidR="00432949" w:rsidRPr="00B01EA3" w:rsidRDefault="00432949" w:rsidP="007613A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EV Charging</w:t>
            </w:r>
          </w:p>
        </w:tc>
      </w:tr>
      <w:tr w:rsidR="00432949" w:rsidRPr="008F17DF" w14:paraId="4223C3D3" w14:textId="77777777" w:rsidTr="007613AA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7030A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9AF55" w14:textId="77777777" w:rsidR="00432949" w:rsidRPr="00715B07" w:rsidRDefault="00432949" w:rsidP="007613AA">
            <w:pPr>
              <w:spacing w:line="240" w:lineRule="auto"/>
            </w:pPr>
            <w:r>
              <w:t>CEPI-146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7030A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82D03" w14:textId="77777777" w:rsidR="00432949" w:rsidRPr="00A63D0B" w:rsidRDefault="00432949" w:rsidP="007613AA">
            <w:pPr>
              <w:spacing w:line="240" w:lineRule="auto"/>
            </w:pPr>
            <w:r>
              <w:t>EV Charing (proponents requested disapproval)</w:t>
            </w:r>
          </w:p>
        </w:tc>
      </w:tr>
      <w:tr w:rsidR="00432949" w:rsidRPr="008F17DF" w14:paraId="66293E15" w14:textId="77777777" w:rsidTr="007613AA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7030A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59AE" w14:textId="77777777" w:rsidR="00432949" w:rsidRPr="00715B07" w:rsidRDefault="00432949" w:rsidP="007613AA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7030A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954DB" w14:textId="77777777" w:rsidR="00432949" w:rsidRPr="00B01EA3" w:rsidRDefault="00432949" w:rsidP="007613AA">
            <w:pPr>
              <w:spacing w:line="240" w:lineRule="auto"/>
              <w:rPr>
                <w:b/>
                <w:bCs/>
              </w:rPr>
            </w:pPr>
            <w:r w:rsidRPr="0056457B">
              <w:rPr>
                <w:b/>
                <w:bCs/>
              </w:rPr>
              <w:t>[end by 1:5</w:t>
            </w:r>
            <w:r>
              <w:rPr>
                <w:b/>
                <w:bCs/>
              </w:rPr>
              <w:t>5</w:t>
            </w:r>
            <w:r w:rsidRPr="0056457B">
              <w:rPr>
                <w:b/>
                <w:bCs/>
              </w:rPr>
              <w:t xml:space="preserve"> pm]</w:t>
            </w:r>
          </w:p>
        </w:tc>
      </w:tr>
    </w:tbl>
    <w:p w14:paraId="03FEDFA3" w14:textId="77777777" w:rsidR="00432949" w:rsidRDefault="00432949" w:rsidP="00AE2798">
      <w:pPr>
        <w:spacing w:after="0" w:line="240" w:lineRule="auto"/>
        <w:rPr>
          <w:rFonts w:ascii="Arial" w:hAnsi="Arial" w:cs="Arial"/>
        </w:rPr>
      </w:pPr>
    </w:p>
    <w:p w14:paraId="78F3ADAD" w14:textId="77777777" w:rsidR="00123482" w:rsidRDefault="00123482" w:rsidP="00AE2798">
      <w:pPr>
        <w:spacing w:after="0" w:line="240" w:lineRule="auto"/>
        <w:rPr>
          <w:rFonts w:ascii="Arial" w:hAnsi="Arial" w:cs="Arial"/>
        </w:rPr>
      </w:pPr>
    </w:p>
    <w:p w14:paraId="6F1F4211" w14:textId="546C5583" w:rsidR="00AE2798" w:rsidRDefault="00AE2798" w:rsidP="00AE279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8. </w:t>
      </w:r>
      <w:r w:rsidRPr="00AE2798">
        <w:rPr>
          <w:rFonts w:ascii="Arial" w:hAnsi="Arial" w:cs="Arial"/>
        </w:rPr>
        <w:t>Other business</w:t>
      </w:r>
      <w:r w:rsidR="002D3106">
        <w:rPr>
          <w:rFonts w:ascii="Arial" w:hAnsi="Arial" w:cs="Arial"/>
        </w:rPr>
        <w:t xml:space="preserve"> </w:t>
      </w:r>
      <w:r w:rsidR="00FE2FC0">
        <w:rPr>
          <w:rFonts w:ascii="Arial" w:hAnsi="Arial" w:cs="Arial"/>
        </w:rPr>
        <w:t>–</w:t>
      </w:r>
      <w:r w:rsidR="002D3106">
        <w:rPr>
          <w:rFonts w:ascii="Arial" w:hAnsi="Arial" w:cs="Arial"/>
        </w:rPr>
        <w:t xml:space="preserve"> Jouaneh</w:t>
      </w:r>
      <w:r w:rsidR="008008B8">
        <w:rPr>
          <w:rFonts w:ascii="Arial" w:hAnsi="Arial" w:cs="Arial"/>
        </w:rPr>
        <w:t xml:space="preserve"> </w:t>
      </w:r>
      <w:r w:rsidR="00D52B61" w:rsidRPr="00D52B61">
        <w:rPr>
          <w:rFonts w:ascii="Arial" w:hAnsi="Arial" w:cs="Arial"/>
          <w:b/>
          <w:bCs/>
        </w:rPr>
        <w:t>[end by 1:59 pm]</w:t>
      </w:r>
    </w:p>
    <w:p w14:paraId="27C8F647" w14:textId="77777777" w:rsidR="0068299C" w:rsidRDefault="0068299C" w:rsidP="00AE2798">
      <w:pPr>
        <w:spacing w:after="0" w:line="240" w:lineRule="auto"/>
        <w:rPr>
          <w:rFonts w:ascii="Arial" w:hAnsi="Arial" w:cs="Arial"/>
          <w:b/>
          <w:bCs/>
        </w:rPr>
      </w:pPr>
    </w:p>
    <w:p w14:paraId="130A4E61" w14:textId="31719995" w:rsidR="0068299C" w:rsidRPr="00A17B7D" w:rsidRDefault="001937EA" w:rsidP="0068299C">
      <w:pPr>
        <w:pStyle w:val="ListParagraph"/>
        <w:numPr>
          <w:ilvl w:val="0"/>
          <w:numId w:val="20"/>
        </w:num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hyperlink r:id="rId20" w:history="1">
        <w:r w:rsidR="0068299C">
          <w:rPr>
            <w:rStyle w:val="Hyperlink"/>
          </w:rPr>
          <w:t>Teams site</w:t>
        </w:r>
      </w:hyperlink>
    </w:p>
    <w:p w14:paraId="2A412234" w14:textId="1A3A5FBE" w:rsidR="00A17B7D" w:rsidRPr="00A4496D" w:rsidRDefault="00A17B7D" w:rsidP="0068299C">
      <w:pPr>
        <w:pStyle w:val="ListParagraph"/>
        <w:numPr>
          <w:ilvl w:val="0"/>
          <w:numId w:val="20"/>
        </w:num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color w:val="auto"/>
          <w:u w:val="none"/>
        </w:rPr>
        <w:t>Withdrawals</w:t>
      </w:r>
      <w:r w:rsidR="001A52CE">
        <w:rPr>
          <w:rStyle w:val="Hyperlink"/>
          <w:color w:val="auto"/>
          <w:u w:val="none"/>
        </w:rPr>
        <w:t xml:space="preserve">:  CEPI </w:t>
      </w:r>
      <w:r w:rsidR="007C6AFD">
        <w:rPr>
          <w:rStyle w:val="Hyperlink"/>
          <w:color w:val="auto"/>
          <w:u w:val="none"/>
        </w:rPr>
        <w:t xml:space="preserve">005, </w:t>
      </w:r>
      <w:r w:rsidR="00AD392C">
        <w:rPr>
          <w:rStyle w:val="Hyperlink"/>
          <w:color w:val="auto"/>
          <w:u w:val="none"/>
        </w:rPr>
        <w:t xml:space="preserve">026, </w:t>
      </w:r>
      <w:r w:rsidR="000A2868">
        <w:rPr>
          <w:rStyle w:val="Hyperlink"/>
          <w:color w:val="auto"/>
          <w:u w:val="none"/>
        </w:rPr>
        <w:t xml:space="preserve">143, </w:t>
      </w:r>
      <w:r w:rsidR="00677850">
        <w:rPr>
          <w:rStyle w:val="Hyperlink"/>
          <w:color w:val="auto"/>
          <w:u w:val="none"/>
        </w:rPr>
        <w:t xml:space="preserve">144, </w:t>
      </w:r>
      <w:r w:rsidR="00234A7B">
        <w:rPr>
          <w:rStyle w:val="Hyperlink"/>
          <w:color w:val="auto"/>
          <w:u w:val="none"/>
        </w:rPr>
        <w:t xml:space="preserve">151, </w:t>
      </w:r>
      <w:r w:rsidR="001A52CE">
        <w:rPr>
          <w:rStyle w:val="Hyperlink"/>
          <w:color w:val="auto"/>
          <w:u w:val="none"/>
        </w:rPr>
        <w:t xml:space="preserve">155, </w:t>
      </w:r>
      <w:r w:rsidR="000C2959">
        <w:rPr>
          <w:rStyle w:val="Hyperlink"/>
          <w:color w:val="auto"/>
          <w:u w:val="none"/>
        </w:rPr>
        <w:t xml:space="preserve">157, </w:t>
      </w:r>
      <w:r w:rsidR="00C33470">
        <w:rPr>
          <w:rStyle w:val="Hyperlink"/>
          <w:color w:val="auto"/>
          <w:u w:val="none"/>
        </w:rPr>
        <w:t>158,</w:t>
      </w:r>
      <w:r w:rsidR="003B4D8A">
        <w:rPr>
          <w:rStyle w:val="Hyperlink"/>
          <w:color w:val="auto"/>
          <w:u w:val="none"/>
        </w:rPr>
        <w:t xml:space="preserve"> </w:t>
      </w:r>
      <w:r w:rsidR="00021ECD">
        <w:rPr>
          <w:rStyle w:val="Hyperlink"/>
          <w:color w:val="auto"/>
          <w:u w:val="none"/>
        </w:rPr>
        <w:t xml:space="preserve">159, </w:t>
      </w:r>
      <w:r w:rsidR="003B4D8A">
        <w:rPr>
          <w:rStyle w:val="Hyperlink"/>
          <w:color w:val="auto"/>
          <w:u w:val="none"/>
        </w:rPr>
        <w:t>160</w:t>
      </w:r>
      <w:r w:rsidR="004A1083">
        <w:rPr>
          <w:rStyle w:val="Hyperlink"/>
          <w:color w:val="auto"/>
          <w:u w:val="none"/>
        </w:rPr>
        <w:t xml:space="preserve">, </w:t>
      </w:r>
      <w:r w:rsidR="00D90E19">
        <w:rPr>
          <w:rStyle w:val="Hyperlink"/>
          <w:color w:val="auto"/>
          <w:u w:val="none"/>
        </w:rPr>
        <w:t xml:space="preserve">165, </w:t>
      </w:r>
      <w:r w:rsidR="00772BF3">
        <w:rPr>
          <w:rStyle w:val="Hyperlink"/>
          <w:color w:val="auto"/>
          <w:u w:val="none"/>
        </w:rPr>
        <w:t xml:space="preserve">170, </w:t>
      </w:r>
      <w:r w:rsidR="00270B2D">
        <w:rPr>
          <w:rStyle w:val="Hyperlink"/>
          <w:color w:val="auto"/>
          <w:u w:val="none"/>
        </w:rPr>
        <w:t xml:space="preserve">190, </w:t>
      </w:r>
      <w:r w:rsidR="007C6AFD">
        <w:rPr>
          <w:rStyle w:val="Hyperlink"/>
          <w:color w:val="auto"/>
          <w:u w:val="none"/>
        </w:rPr>
        <w:t xml:space="preserve">191, </w:t>
      </w:r>
      <w:r w:rsidR="003003B0">
        <w:rPr>
          <w:rStyle w:val="Hyperlink"/>
          <w:color w:val="auto"/>
          <w:u w:val="none"/>
        </w:rPr>
        <w:t xml:space="preserve">201, </w:t>
      </w:r>
      <w:r w:rsidR="004A1083">
        <w:rPr>
          <w:rStyle w:val="Hyperlink"/>
          <w:color w:val="auto"/>
          <w:u w:val="none"/>
        </w:rPr>
        <w:t>258</w:t>
      </w:r>
    </w:p>
    <w:p w14:paraId="598FC4F5" w14:textId="02C3D650" w:rsidR="00A4496D" w:rsidRPr="0044231E" w:rsidRDefault="00A4496D" w:rsidP="0068299C">
      <w:pPr>
        <w:pStyle w:val="ListParagraph"/>
        <w:numPr>
          <w:ilvl w:val="0"/>
          <w:numId w:val="20"/>
        </w:num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Proposals for PNNL cost effective analysis:  </w:t>
      </w:r>
      <w:r w:rsidR="00C42052">
        <w:rPr>
          <w:rStyle w:val="Hyperlink"/>
          <w:color w:val="auto"/>
          <w:u w:val="none"/>
        </w:rPr>
        <w:t>CEPI</w:t>
      </w:r>
      <w:r w:rsidR="00D45DE6">
        <w:rPr>
          <w:rStyle w:val="Hyperlink"/>
          <w:color w:val="auto"/>
          <w:u w:val="none"/>
        </w:rPr>
        <w:t xml:space="preserve"> </w:t>
      </w:r>
      <w:r w:rsidR="00BB4846">
        <w:rPr>
          <w:rStyle w:val="Hyperlink"/>
          <w:color w:val="auto"/>
          <w:u w:val="none"/>
        </w:rPr>
        <w:t>162/164</w:t>
      </w:r>
      <w:r w:rsidR="00C861A0">
        <w:rPr>
          <w:rStyle w:val="Hyperlink"/>
          <w:color w:val="auto"/>
          <w:u w:val="none"/>
        </w:rPr>
        <w:t>, 176</w:t>
      </w:r>
    </w:p>
    <w:p w14:paraId="7AF88E13" w14:textId="7939BC24" w:rsidR="00860491" w:rsidRPr="00FB010C" w:rsidRDefault="00860491" w:rsidP="0068299C">
      <w:pPr>
        <w:pStyle w:val="ListParagraph"/>
        <w:numPr>
          <w:ilvl w:val="0"/>
          <w:numId w:val="20"/>
        </w:num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color w:val="auto"/>
          <w:u w:val="none"/>
        </w:rPr>
        <w:t>Extra meeting dates</w:t>
      </w:r>
      <w:r w:rsidR="00803A7B">
        <w:rPr>
          <w:rStyle w:val="Hyperlink"/>
          <w:color w:val="auto"/>
          <w:u w:val="none"/>
        </w:rPr>
        <w:t xml:space="preserve"> (May 20 and 27)</w:t>
      </w:r>
    </w:p>
    <w:p w14:paraId="6EBC9C41" w14:textId="64955638" w:rsidR="00FB010C" w:rsidRPr="00A17B7D" w:rsidRDefault="00FB010C" w:rsidP="0068299C">
      <w:pPr>
        <w:pStyle w:val="ListParagraph"/>
        <w:numPr>
          <w:ilvl w:val="0"/>
          <w:numId w:val="20"/>
        </w:num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color w:val="auto"/>
          <w:u w:val="none"/>
        </w:rPr>
        <w:t>Potential summer items</w:t>
      </w:r>
    </w:p>
    <w:p w14:paraId="73F0EDE0" w14:textId="77777777" w:rsidR="00604FC2" w:rsidRDefault="00604FC2" w:rsidP="00604FC2">
      <w:pPr>
        <w:pStyle w:val="ListParagraph"/>
        <w:spacing w:after="0" w:line="240" w:lineRule="auto"/>
        <w:rPr>
          <w:rFonts w:ascii="Arial" w:hAnsi="Arial" w:cs="Arial"/>
        </w:rPr>
      </w:pPr>
    </w:p>
    <w:p w14:paraId="1D36784B" w14:textId="727D2249" w:rsidR="00AE2798" w:rsidRPr="00AE2798" w:rsidRDefault="008C7EBE" w:rsidP="008C7EB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AE2798" w:rsidRPr="00AE2798">
        <w:rPr>
          <w:rFonts w:ascii="Arial" w:hAnsi="Arial" w:cs="Arial"/>
        </w:rPr>
        <w:t xml:space="preserve">Future meeting:  </w:t>
      </w:r>
      <w:r w:rsidR="00AE2798" w:rsidRPr="00035E7C">
        <w:rPr>
          <w:rFonts w:ascii="Arial" w:hAnsi="Arial" w:cs="Arial"/>
          <w:b/>
          <w:bCs/>
          <w:color w:val="FF0000"/>
        </w:rPr>
        <w:t xml:space="preserve">11:00 am – </w:t>
      </w:r>
      <w:r w:rsidR="00E40173" w:rsidRPr="00035E7C">
        <w:rPr>
          <w:rFonts w:ascii="Arial" w:hAnsi="Arial" w:cs="Arial"/>
          <w:b/>
          <w:bCs/>
          <w:color w:val="FF0000"/>
        </w:rPr>
        <w:t>2</w:t>
      </w:r>
      <w:r w:rsidR="00AE2798" w:rsidRPr="00035E7C">
        <w:rPr>
          <w:rFonts w:ascii="Arial" w:hAnsi="Arial" w:cs="Arial"/>
          <w:b/>
          <w:bCs/>
          <w:color w:val="FF0000"/>
        </w:rPr>
        <w:t xml:space="preserve">:00 pm ET on </w:t>
      </w:r>
      <w:r w:rsidR="00035E7C">
        <w:rPr>
          <w:rFonts w:ascii="Arial" w:hAnsi="Arial" w:cs="Arial"/>
          <w:b/>
          <w:bCs/>
          <w:color w:val="FF0000"/>
        </w:rPr>
        <w:t xml:space="preserve">Friday </w:t>
      </w:r>
      <w:r w:rsidR="005640CB" w:rsidRPr="00035E7C">
        <w:rPr>
          <w:rFonts w:ascii="Arial" w:hAnsi="Arial" w:cs="Arial"/>
          <w:b/>
          <w:bCs/>
          <w:color w:val="FF0000"/>
        </w:rPr>
        <w:t>May</w:t>
      </w:r>
      <w:r w:rsidR="003E7D2D" w:rsidRPr="00035E7C">
        <w:rPr>
          <w:rFonts w:ascii="Arial" w:hAnsi="Arial" w:cs="Arial"/>
          <w:b/>
          <w:bCs/>
          <w:color w:val="FF0000"/>
        </w:rPr>
        <w:t xml:space="preserve"> </w:t>
      </w:r>
      <w:r w:rsidR="00035E7C" w:rsidRPr="00035E7C">
        <w:rPr>
          <w:rFonts w:ascii="Arial" w:hAnsi="Arial" w:cs="Arial"/>
          <w:b/>
          <w:bCs/>
          <w:color w:val="FF0000"/>
        </w:rPr>
        <w:t>20</w:t>
      </w:r>
      <w:r w:rsidR="00AE2798" w:rsidRPr="00035E7C">
        <w:rPr>
          <w:rFonts w:ascii="Arial" w:hAnsi="Arial" w:cs="Arial"/>
          <w:b/>
          <w:bCs/>
          <w:color w:val="FF0000"/>
        </w:rPr>
        <w:t>, 202</w:t>
      </w:r>
      <w:r w:rsidR="003E7D2D" w:rsidRPr="00035E7C">
        <w:rPr>
          <w:rFonts w:ascii="Arial" w:hAnsi="Arial" w:cs="Arial"/>
          <w:b/>
          <w:bCs/>
          <w:color w:val="FF0000"/>
        </w:rPr>
        <w:t>2</w:t>
      </w:r>
      <w:r w:rsidR="00035E7C">
        <w:rPr>
          <w:rFonts w:ascii="Arial" w:hAnsi="Arial" w:cs="Arial"/>
          <w:b/>
          <w:bCs/>
          <w:color w:val="FF0000"/>
        </w:rPr>
        <w:t xml:space="preserve"> [extra meeting]</w:t>
      </w:r>
    </w:p>
    <w:p w14:paraId="2226BB5C" w14:textId="77777777" w:rsidR="00AE2798" w:rsidRDefault="00AE2798" w:rsidP="007E302C">
      <w:pPr>
        <w:spacing w:after="0" w:line="240" w:lineRule="auto"/>
        <w:rPr>
          <w:rFonts w:ascii="Arial" w:hAnsi="Arial" w:cs="Arial"/>
        </w:rPr>
      </w:pPr>
    </w:p>
    <w:p w14:paraId="00399AF3" w14:textId="5F6DC531" w:rsidR="00C94CEB" w:rsidRPr="007E302C" w:rsidRDefault="008C7EBE" w:rsidP="007E30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C94CEB" w:rsidRPr="007E302C">
        <w:rPr>
          <w:rFonts w:ascii="Arial" w:hAnsi="Arial" w:cs="Arial"/>
        </w:rPr>
        <w:t xml:space="preserve">. Adjourn </w:t>
      </w:r>
      <w:r w:rsidR="004D7742" w:rsidRPr="004D7742">
        <w:rPr>
          <w:rFonts w:ascii="Arial" w:hAnsi="Arial" w:cs="Arial"/>
          <w:b/>
          <w:bCs/>
        </w:rPr>
        <w:t>[</w:t>
      </w:r>
      <w:r w:rsidR="00885A6A">
        <w:rPr>
          <w:rFonts w:ascii="Arial" w:hAnsi="Arial" w:cs="Arial"/>
          <w:b/>
          <w:bCs/>
        </w:rPr>
        <w:t>2</w:t>
      </w:r>
      <w:r w:rsidR="004D7742" w:rsidRPr="004D7742">
        <w:rPr>
          <w:rFonts w:ascii="Arial" w:hAnsi="Arial" w:cs="Arial"/>
          <w:b/>
          <w:bCs/>
        </w:rPr>
        <w:t>:00 pm]</w:t>
      </w:r>
    </w:p>
    <w:p w14:paraId="7F4548BC" w14:textId="77777777" w:rsidR="007424A6" w:rsidRDefault="007424A6" w:rsidP="007E302C">
      <w:pPr>
        <w:spacing w:after="0" w:line="240" w:lineRule="auto"/>
        <w:rPr>
          <w:rFonts w:ascii="Arial" w:hAnsi="Arial" w:cs="Arial"/>
        </w:rPr>
      </w:pPr>
    </w:p>
    <w:p w14:paraId="0CE9984F" w14:textId="35BF1995" w:rsidR="00C94CEB" w:rsidRDefault="00C94CEB" w:rsidP="007E302C">
      <w:pPr>
        <w:spacing w:after="0" w:line="240" w:lineRule="auto"/>
        <w:rPr>
          <w:rFonts w:ascii="Arial" w:hAnsi="Arial" w:cs="Arial"/>
        </w:rPr>
      </w:pPr>
      <w:r w:rsidRPr="007E302C">
        <w:rPr>
          <w:rFonts w:ascii="Arial" w:hAnsi="Arial" w:cs="Arial"/>
        </w:rPr>
        <w:lastRenderedPageBreak/>
        <w:t>FOR FURTHER INFORMATION BE SURE TO VISIT THE ICC WEBSITE:</w:t>
      </w:r>
      <w:r w:rsidR="0047257C">
        <w:rPr>
          <w:rFonts w:ascii="Arial" w:hAnsi="Arial" w:cs="Arial"/>
        </w:rPr>
        <w:t xml:space="preserve"> </w:t>
      </w:r>
      <w:r w:rsidRPr="007E302C">
        <w:rPr>
          <w:rFonts w:ascii="Arial" w:hAnsi="Arial" w:cs="Arial"/>
        </w:rPr>
        <w:t xml:space="preserve"> </w:t>
      </w:r>
    </w:p>
    <w:p w14:paraId="66D34887" w14:textId="19FE9E56" w:rsidR="0068611F" w:rsidRDefault="001937EA" w:rsidP="0068611F">
      <w:pPr>
        <w:spacing w:after="0" w:line="240" w:lineRule="auto"/>
        <w:rPr>
          <w:rFonts w:ascii="Arial" w:hAnsi="Arial" w:cs="Arial"/>
        </w:rPr>
      </w:pPr>
      <w:hyperlink r:id="rId21" w:history="1">
        <w:r w:rsidR="0068611F" w:rsidRPr="00C537D2">
          <w:rPr>
            <w:rStyle w:val="Hyperlink"/>
            <w:rFonts w:ascii="Arial" w:hAnsi="Arial" w:cs="Arial"/>
          </w:rPr>
          <w:t>ICC Energy webpage</w:t>
        </w:r>
      </w:hyperlink>
    </w:p>
    <w:p w14:paraId="48374C20" w14:textId="49CC2D4D" w:rsidR="0068611F" w:rsidRPr="007E302C" w:rsidRDefault="001937EA" w:rsidP="007E302C">
      <w:pPr>
        <w:spacing w:after="0" w:line="240" w:lineRule="auto"/>
        <w:rPr>
          <w:rFonts w:ascii="Arial" w:hAnsi="Arial" w:cs="Arial"/>
        </w:rPr>
      </w:pPr>
      <w:hyperlink r:id="rId22" w:history="1">
        <w:r w:rsidR="0068611F" w:rsidRPr="00C537D2">
          <w:rPr>
            <w:rStyle w:val="Hyperlink"/>
            <w:rFonts w:ascii="Arial" w:hAnsi="Arial" w:cs="Arial"/>
          </w:rPr>
          <w:t xml:space="preserve">Code Change </w:t>
        </w:r>
        <w:r w:rsidR="00C537D2" w:rsidRPr="00C537D2">
          <w:rPr>
            <w:rStyle w:val="Hyperlink"/>
            <w:rFonts w:ascii="Arial" w:hAnsi="Arial" w:cs="Arial"/>
          </w:rPr>
          <w:t>Monograph</w:t>
        </w:r>
      </w:hyperlink>
    </w:p>
    <w:p w14:paraId="36D4FBD5" w14:textId="4881887A" w:rsidR="007E302C" w:rsidRPr="007E302C" w:rsidRDefault="00C94CEB" w:rsidP="007E302C">
      <w:pPr>
        <w:spacing w:after="0" w:line="240" w:lineRule="auto"/>
        <w:rPr>
          <w:rFonts w:ascii="Arial" w:hAnsi="Arial" w:cs="Arial"/>
        </w:rPr>
      </w:pPr>
      <w:r w:rsidRPr="007E302C">
        <w:rPr>
          <w:rFonts w:ascii="Arial" w:hAnsi="Arial" w:cs="Arial"/>
        </w:rPr>
        <w:t xml:space="preserve">FOR ADDITIONAL INFORMATION, PLEASE CONTACT: </w:t>
      </w:r>
    </w:p>
    <w:p w14:paraId="36824BBA" w14:textId="4BD0ED77" w:rsidR="00702CE0" w:rsidRPr="007E302C" w:rsidRDefault="00C537D2" w:rsidP="007E302C">
      <w:pPr>
        <w:spacing w:after="0" w:line="240" w:lineRule="auto"/>
        <w:rPr>
          <w:rFonts w:ascii="Arial" w:hAnsi="Arial" w:cs="Arial"/>
        </w:rPr>
      </w:pPr>
      <w:r w:rsidRPr="5A6C06EA">
        <w:rPr>
          <w:rFonts w:ascii="Arial" w:hAnsi="Arial" w:cs="Arial"/>
        </w:rPr>
        <w:t>Subcommittee Chair</w:t>
      </w:r>
    </w:p>
    <w:p w14:paraId="419C0000" w14:textId="142AED18" w:rsidR="5A6C06EA" w:rsidRDefault="5A6C06EA" w:rsidP="5A6C06EA">
      <w:pPr>
        <w:spacing w:after="0" w:line="240" w:lineRule="auto"/>
        <w:rPr>
          <w:rFonts w:ascii="Arial" w:hAnsi="Arial" w:cs="Arial"/>
        </w:rPr>
      </w:pPr>
    </w:p>
    <w:p w14:paraId="1835DB83" w14:textId="12EEDFAA" w:rsidR="5A6C06EA" w:rsidRDefault="003D2F4E" w:rsidP="5A6C06E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object w:dxaOrig="1508" w:dyaOrig="984" w14:anchorId="69695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9.5pt" o:ole="">
            <v:imagedata r:id="rId23" o:title=""/>
          </v:shape>
          <o:OLEObject Type="Embed" ProgID="Package" ShapeID="_x0000_i1025" DrawAspect="Icon" ObjectID="_1713614537" r:id="rId24"/>
        </w:object>
      </w:r>
      <w:r>
        <w:rPr>
          <w:rFonts w:ascii="Arial" w:hAnsi="Arial" w:cs="Arial"/>
        </w:rPr>
        <w:object w:dxaOrig="1508" w:dyaOrig="984" w14:anchorId="710731F2">
          <v:shape id="_x0000_i1026" type="#_x0000_t75" style="width:75.75pt;height:49.5pt" o:ole="">
            <v:imagedata r:id="rId25" o:title=""/>
          </v:shape>
          <o:OLEObject Type="Embed" ProgID="PowerPoint.Show.12" ShapeID="_x0000_i1026" DrawAspect="Icon" ObjectID="_1713614538" r:id="rId26"/>
        </w:object>
      </w:r>
    </w:p>
    <w:sectPr w:rsidR="5A6C06EA"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5DDC2" w14:textId="77777777" w:rsidR="00D457BA" w:rsidRDefault="00D457BA" w:rsidP="008E1B5B">
      <w:pPr>
        <w:spacing w:after="0" w:line="240" w:lineRule="auto"/>
      </w:pPr>
      <w:r>
        <w:separator/>
      </w:r>
    </w:p>
  </w:endnote>
  <w:endnote w:type="continuationSeparator" w:id="0">
    <w:p w14:paraId="228E076E" w14:textId="77777777" w:rsidR="00D457BA" w:rsidRDefault="00D457BA" w:rsidP="008E1B5B">
      <w:pPr>
        <w:spacing w:after="0" w:line="240" w:lineRule="auto"/>
      </w:pPr>
      <w:r>
        <w:continuationSeparator/>
      </w:r>
    </w:p>
  </w:endnote>
  <w:endnote w:type="continuationNotice" w:id="1">
    <w:p w14:paraId="01939304" w14:textId="77777777" w:rsidR="00D457BA" w:rsidRDefault="00D457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C33EA" w14:textId="7B743F34" w:rsidR="008E1B5B" w:rsidRPr="0091011D" w:rsidRDefault="008E1B5B" w:rsidP="008E1B5B">
    <w:pPr>
      <w:spacing w:after="0" w:line="240" w:lineRule="auto"/>
      <w:jc w:val="center"/>
      <w:rPr>
        <w:rFonts w:ascii="Arial" w:hAnsi="Arial" w:cs="Arial"/>
        <w:b/>
      </w:rPr>
    </w:pPr>
    <w:r w:rsidRPr="0091011D">
      <w:rPr>
        <w:rFonts w:ascii="Arial" w:hAnsi="Arial" w:cs="Arial"/>
        <w:b/>
      </w:rPr>
      <w:t>Copyright © 20</w:t>
    </w:r>
    <w:r>
      <w:rPr>
        <w:rFonts w:ascii="Arial" w:hAnsi="Arial" w:cs="Arial"/>
        <w:b/>
      </w:rPr>
      <w:t>2</w:t>
    </w:r>
    <w:r w:rsidR="00C00BAA">
      <w:rPr>
        <w:rFonts w:ascii="Arial" w:hAnsi="Arial" w:cs="Arial"/>
        <w:b/>
      </w:rPr>
      <w:t>1</w:t>
    </w:r>
    <w:r w:rsidRPr="0091011D">
      <w:rPr>
        <w:rFonts w:ascii="Arial" w:hAnsi="Arial" w:cs="Arial"/>
        <w:b/>
      </w:rPr>
      <w:t xml:space="preserve"> International Code Council, Inc.</w:t>
    </w:r>
  </w:p>
  <w:p w14:paraId="4F247394" w14:textId="6AEBECFA" w:rsidR="008E1B5B" w:rsidRDefault="008E1B5B">
    <w:pPr>
      <w:pStyle w:val="Footer"/>
    </w:pPr>
  </w:p>
  <w:p w14:paraId="7E8D3929" w14:textId="77777777" w:rsidR="008E1B5B" w:rsidRDefault="008E1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5F36A" w14:textId="77777777" w:rsidR="00D457BA" w:rsidRDefault="00D457BA" w:rsidP="008E1B5B">
      <w:pPr>
        <w:spacing w:after="0" w:line="240" w:lineRule="auto"/>
      </w:pPr>
      <w:r>
        <w:separator/>
      </w:r>
    </w:p>
  </w:footnote>
  <w:footnote w:type="continuationSeparator" w:id="0">
    <w:p w14:paraId="0BAFDA8A" w14:textId="77777777" w:rsidR="00D457BA" w:rsidRDefault="00D457BA" w:rsidP="008E1B5B">
      <w:pPr>
        <w:spacing w:after="0" w:line="240" w:lineRule="auto"/>
      </w:pPr>
      <w:r>
        <w:continuationSeparator/>
      </w:r>
    </w:p>
  </w:footnote>
  <w:footnote w:type="continuationNotice" w:id="1">
    <w:p w14:paraId="0FEE2D86" w14:textId="77777777" w:rsidR="00D457BA" w:rsidRDefault="00D457B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5161E"/>
    <w:multiLevelType w:val="hybridMultilevel"/>
    <w:tmpl w:val="3DB25C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B726F"/>
    <w:multiLevelType w:val="hybridMultilevel"/>
    <w:tmpl w:val="D090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009C3"/>
    <w:multiLevelType w:val="hybridMultilevel"/>
    <w:tmpl w:val="6F103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D438C"/>
    <w:multiLevelType w:val="hybridMultilevel"/>
    <w:tmpl w:val="4B686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17CF3"/>
    <w:multiLevelType w:val="hybridMultilevel"/>
    <w:tmpl w:val="A3E40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A07D3"/>
    <w:multiLevelType w:val="hybridMultilevel"/>
    <w:tmpl w:val="AD808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373DA"/>
    <w:multiLevelType w:val="hybridMultilevel"/>
    <w:tmpl w:val="A8F43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65F89"/>
    <w:multiLevelType w:val="hybridMultilevel"/>
    <w:tmpl w:val="8E82A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339EB"/>
    <w:multiLevelType w:val="hybridMultilevel"/>
    <w:tmpl w:val="2E945EEC"/>
    <w:lvl w:ilvl="0" w:tplc="768099F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451CB"/>
    <w:multiLevelType w:val="hybridMultilevel"/>
    <w:tmpl w:val="3022DA70"/>
    <w:lvl w:ilvl="0" w:tplc="73481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2E613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7127CF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7B2256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820D37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5F4778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68E960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2066D4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0F4C5A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C586A01"/>
    <w:multiLevelType w:val="hybridMultilevel"/>
    <w:tmpl w:val="0A0E3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B52C6"/>
    <w:multiLevelType w:val="hybridMultilevel"/>
    <w:tmpl w:val="60B8E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314DB"/>
    <w:multiLevelType w:val="hybridMultilevel"/>
    <w:tmpl w:val="A45AB7F8"/>
    <w:lvl w:ilvl="0" w:tplc="FC6668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13ECB"/>
    <w:multiLevelType w:val="hybridMultilevel"/>
    <w:tmpl w:val="4404BA22"/>
    <w:lvl w:ilvl="0" w:tplc="3EDA7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8EBF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BAD8F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C03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5860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E50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020B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A43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D290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8D1D25"/>
    <w:multiLevelType w:val="hybridMultilevel"/>
    <w:tmpl w:val="B6A8C78A"/>
    <w:lvl w:ilvl="0" w:tplc="FC6668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9183C"/>
    <w:multiLevelType w:val="hybridMultilevel"/>
    <w:tmpl w:val="CB4A8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16B4E"/>
    <w:multiLevelType w:val="hybridMultilevel"/>
    <w:tmpl w:val="17D82FA2"/>
    <w:lvl w:ilvl="0" w:tplc="1C182AD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CB3AE9"/>
    <w:multiLevelType w:val="hybridMultilevel"/>
    <w:tmpl w:val="4AD680D2"/>
    <w:lvl w:ilvl="0" w:tplc="AE243CE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36278A"/>
    <w:multiLevelType w:val="hybridMultilevel"/>
    <w:tmpl w:val="17A6B8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AF57D1"/>
    <w:multiLevelType w:val="hybridMultilevel"/>
    <w:tmpl w:val="82DA86FA"/>
    <w:lvl w:ilvl="0" w:tplc="B914B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A26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0048B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A6F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44C0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F6B8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F6DD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2AB0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4695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335300"/>
    <w:multiLevelType w:val="hybridMultilevel"/>
    <w:tmpl w:val="1AC2C720"/>
    <w:lvl w:ilvl="0" w:tplc="FC6668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B71383"/>
    <w:multiLevelType w:val="hybridMultilevel"/>
    <w:tmpl w:val="9E104ACE"/>
    <w:lvl w:ilvl="0" w:tplc="FC6668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C66C7E"/>
    <w:multiLevelType w:val="hybridMultilevel"/>
    <w:tmpl w:val="FE605EC0"/>
    <w:lvl w:ilvl="0" w:tplc="C3623FC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3DB5C5B"/>
    <w:multiLevelType w:val="hybridMultilevel"/>
    <w:tmpl w:val="BC8E2298"/>
    <w:lvl w:ilvl="0" w:tplc="664E5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7C58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9699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E055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656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5AFB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7C71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2E39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60F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CA045D"/>
    <w:multiLevelType w:val="hybridMultilevel"/>
    <w:tmpl w:val="32927F1C"/>
    <w:lvl w:ilvl="0" w:tplc="FC6668F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cs="Arial" w:hint="default"/>
      </w:rPr>
    </w:lvl>
    <w:lvl w:ilvl="1" w:tplc="39A26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0048B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A6F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44C0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F6B8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F6DD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2AB0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4695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E82BF4"/>
    <w:multiLevelType w:val="hybridMultilevel"/>
    <w:tmpl w:val="F0F44910"/>
    <w:lvl w:ilvl="0" w:tplc="FC6668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22"/>
  </w:num>
  <w:num w:numId="5">
    <w:abstractNumId w:val="8"/>
  </w:num>
  <w:num w:numId="6">
    <w:abstractNumId w:val="17"/>
  </w:num>
  <w:num w:numId="7">
    <w:abstractNumId w:val="20"/>
  </w:num>
  <w:num w:numId="8">
    <w:abstractNumId w:val="23"/>
  </w:num>
  <w:num w:numId="9">
    <w:abstractNumId w:val="21"/>
  </w:num>
  <w:num w:numId="10">
    <w:abstractNumId w:val="13"/>
  </w:num>
  <w:num w:numId="11">
    <w:abstractNumId w:val="25"/>
  </w:num>
  <w:num w:numId="12">
    <w:abstractNumId w:val="12"/>
  </w:num>
  <w:num w:numId="13">
    <w:abstractNumId w:val="19"/>
  </w:num>
  <w:num w:numId="14">
    <w:abstractNumId w:val="24"/>
  </w:num>
  <w:num w:numId="15">
    <w:abstractNumId w:val="9"/>
  </w:num>
  <w:num w:numId="16">
    <w:abstractNumId w:val="14"/>
  </w:num>
  <w:num w:numId="17">
    <w:abstractNumId w:val="7"/>
  </w:num>
  <w:num w:numId="18">
    <w:abstractNumId w:val="10"/>
  </w:num>
  <w:num w:numId="19">
    <w:abstractNumId w:val="11"/>
  </w:num>
  <w:num w:numId="20">
    <w:abstractNumId w:val="3"/>
  </w:num>
  <w:num w:numId="21">
    <w:abstractNumId w:val="18"/>
  </w:num>
  <w:num w:numId="22">
    <w:abstractNumId w:val="15"/>
  </w:num>
  <w:num w:numId="23">
    <w:abstractNumId w:val="2"/>
  </w:num>
  <w:num w:numId="24">
    <w:abstractNumId w:val="6"/>
  </w:num>
  <w:num w:numId="25">
    <w:abstractNumId w:val="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EB"/>
    <w:rsid w:val="00002645"/>
    <w:rsid w:val="00005B39"/>
    <w:rsid w:val="00006700"/>
    <w:rsid w:val="000073E7"/>
    <w:rsid w:val="000074AF"/>
    <w:rsid w:val="00011895"/>
    <w:rsid w:val="00011B47"/>
    <w:rsid w:val="00012F6F"/>
    <w:rsid w:val="00017B7A"/>
    <w:rsid w:val="00020419"/>
    <w:rsid w:val="00021223"/>
    <w:rsid w:val="00021ECD"/>
    <w:rsid w:val="000275C7"/>
    <w:rsid w:val="00032C6E"/>
    <w:rsid w:val="00035E7C"/>
    <w:rsid w:val="00035EC9"/>
    <w:rsid w:val="00041624"/>
    <w:rsid w:val="00050519"/>
    <w:rsid w:val="000505F8"/>
    <w:rsid w:val="00054154"/>
    <w:rsid w:val="00057553"/>
    <w:rsid w:val="0006333D"/>
    <w:rsid w:val="00072914"/>
    <w:rsid w:val="00073F57"/>
    <w:rsid w:val="0007445F"/>
    <w:rsid w:val="00077FED"/>
    <w:rsid w:val="0008071D"/>
    <w:rsid w:val="00085D50"/>
    <w:rsid w:val="000932F9"/>
    <w:rsid w:val="000941B9"/>
    <w:rsid w:val="00096B0C"/>
    <w:rsid w:val="000A178C"/>
    <w:rsid w:val="000A2868"/>
    <w:rsid w:val="000A332D"/>
    <w:rsid w:val="000A4EBD"/>
    <w:rsid w:val="000A6794"/>
    <w:rsid w:val="000C15CB"/>
    <w:rsid w:val="000C1792"/>
    <w:rsid w:val="000C2959"/>
    <w:rsid w:val="000C5BEB"/>
    <w:rsid w:val="000D098B"/>
    <w:rsid w:val="000D4CB2"/>
    <w:rsid w:val="000E1255"/>
    <w:rsid w:val="000E1CA6"/>
    <w:rsid w:val="000E381F"/>
    <w:rsid w:val="000E5676"/>
    <w:rsid w:val="000F411C"/>
    <w:rsid w:val="000F4A99"/>
    <w:rsid w:val="000F550D"/>
    <w:rsid w:val="000F56EA"/>
    <w:rsid w:val="001004E3"/>
    <w:rsid w:val="00103EFB"/>
    <w:rsid w:val="0010599F"/>
    <w:rsid w:val="001060C4"/>
    <w:rsid w:val="001068C5"/>
    <w:rsid w:val="00106963"/>
    <w:rsid w:val="00112D9F"/>
    <w:rsid w:val="001158C3"/>
    <w:rsid w:val="00115B11"/>
    <w:rsid w:val="00123482"/>
    <w:rsid w:val="00124814"/>
    <w:rsid w:val="0012524F"/>
    <w:rsid w:val="00125F53"/>
    <w:rsid w:val="00136AD8"/>
    <w:rsid w:val="001411E2"/>
    <w:rsid w:val="001419B7"/>
    <w:rsid w:val="0014295F"/>
    <w:rsid w:val="00143215"/>
    <w:rsid w:val="00150B36"/>
    <w:rsid w:val="00152571"/>
    <w:rsid w:val="001539DF"/>
    <w:rsid w:val="00155ADB"/>
    <w:rsid w:val="00155DDE"/>
    <w:rsid w:val="001618DA"/>
    <w:rsid w:val="0016201C"/>
    <w:rsid w:val="00164535"/>
    <w:rsid w:val="00170533"/>
    <w:rsid w:val="001740FF"/>
    <w:rsid w:val="001817B0"/>
    <w:rsid w:val="00182883"/>
    <w:rsid w:val="00187A35"/>
    <w:rsid w:val="001903A8"/>
    <w:rsid w:val="0019301B"/>
    <w:rsid w:val="001937EA"/>
    <w:rsid w:val="001939FD"/>
    <w:rsid w:val="00194056"/>
    <w:rsid w:val="001A04EB"/>
    <w:rsid w:val="001A3ACA"/>
    <w:rsid w:val="001A4534"/>
    <w:rsid w:val="001A52CE"/>
    <w:rsid w:val="001B268A"/>
    <w:rsid w:val="001B51AB"/>
    <w:rsid w:val="001C1DE3"/>
    <w:rsid w:val="001D4FCE"/>
    <w:rsid w:val="001E1917"/>
    <w:rsid w:val="001E2E5A"/>
    <w:rsid w:val="001E427B"/>
    <w:rsid w:val="001E544A"/>
    <w:rsid w:val="001F0A18"/>
    <w:rsid w:val="00202F28"/>
    <w:rsid w:val="00206273"/>
    <w:rsid w:val="00212183"/>
    <w:rsid w:val="00216DE3"/>
    <w:rsid w:val="0022148C"/>
    <w:rsid w:val="00234A7B"/>
    <w:rsid w:val="002374C9"/>
    <w:rsid w:val="002407D8"/>
    <w:rsid w:val="00247F35"/>
    <w:rsid w:val="00250312"/>
    <w:rsid w:val="002535C3"/>
    <w:rsid w:val="00262FCD"/>
    <w:rsid w:val="00264406"/>
    <w:rsid w:val="002666A6"/>
    <w:rsid w:val="00270B2D"/>
    <w:rsid w:val="002830FA"/>
    <w:rsid w:val="00284CB0"/>
    <w:rsid w:val="00287FEB"/>
    <w:rsid w:val="00290010"/>
    <w:rsid w:val="0029010E"/>
    <w:rsid w:val="0029222E"/>
    <w:rsid w:val="002A26C0"/>
    <w:rsid w:val="002A3893"/>
    <w:rsid w:val="002A4D9B"/>
    <w:rsid w:val="002A5EBE"/>
    <w:rsid w:val="002B006C"/>
    <w:rsid w:val="002B1C32"/>
    <w:rsid w:val="002C15FA"/>
    <w:rsid w:val="002D3106"/>
    <w:rsid w:val="002D38E4"/>
    <w:rsid w:val="002D71DE"/>
    <w:rsid w:val="002E0D3B"/>
    <w:rsid w:val="002E30B4"/>
    <w:rsid w:val="002E52DC"/>
    <w:rsid w:val="002F330E"/>
    <w:rsid w:val="003003B0"/>
    <w:rsid w:val="00311BB5"/>
    <w:rsid w:val="0033090C"/>
    <w:rsid w:val="0033095C"/>
    <w:rsid w:val="00331490"/>
    <w:rsid w:val="003345E6"/>
    <w:rsid w:val="003357FD"/>
    <w:rsid w:val="00335FC1"/>
    <w:rsid w:val="0033623A"/>
    <w:rsid w:val="00337AF5"/>
    <w:rsid w:val="00340133"/>
    <w:rsid w:val="00340B5E"/>
    <w:rsid w:val="0034388E"/>
    <w:rsid w:val="00351B2E"/>
    <w:rsid w:val="00355BAE"/>
    <w:rsid w:val="00357C45"/>
    <w:rsid w:val="003649EF"/>
    <w:rsid w:val="00367560"/>
    <w:rsid w:val="003707CF"/>
    <w:rsid w:val="00381122"/>
    <w:rsid w:val="003935D3"/>
    <w:rsid w:val="003B06B9"/>
    <w:rsid w:val="003B4967"/>
    <w:rsid w:val="003B4CF8"/>
    <w:rsid w:val="003B4D8A"/>
    <w:rsid w:val="003B7460"/>
    <w:rsid w:val="003C1DB7"/>
    <w:rsid w:val="003C55CB"/>
    <w:rsid w:val="003C7545"/>
    <w:rsid w:val="003D2F4E"/>
    <w:rsid w:val="003E20C8"/>
    <w:rsid w:val="003E30F5"/>
    <w:rsid w:val="003E4070"/>
    <w:rsid w:val="003E4609"/>
    <w:rsid w:val="003E7D2D"/>
    <w:rsid w:val="003E7F6C"/>
    <w:rsid w:val="003F5252"/>
    <w:rsid w:val="003F78EE"/>
    <w:rsid w:val="004005EE"/>
    <w:rsid w:val="004028DF"/>
    <w:rsid w:val="00405B4A"/>
    <w:rsid w:val="00410319"/>
    <w:rsid w:val="00412AA3"/>
    <w:rsid w:val="00413BA8"/>
    <w:rsid w:val="004211A5"/>
    <w:rsid w:val="00421F92"/>
    <w:rsid w:val="00432949"/>
    <w:rsid w:val="00433C04"/>
    <w:rsid w:val="00433ED2"/>
    <w:rsid w:val="0044231E"/>
    <w:rsid w:val="00451136"/>
    <w:rsid w:val="00452F45"/>
    <w:rsid w:val="004542B7"/>
    <w:rsid w:val="00455135"/>
    <w:rsid w:val="00455604"/>
    <w:rsid w:val="00457260"/>
    <w:rsid w:val="00462DF1"/>
    <w:rsid w:val="00464E22"/>
    <w:rsid w:val="0047257C"/>
    <w:rsid w:val="00473B1C"/>
    <w:rsid w:val="0047407E"/>
    <w:rsid w:val="00474522"/>
    <w:rsid w:val="004778A9"/>
    <w:rsid w:val="00487743"/>
    <w:rsid w:val="0049502E"/>
    <w:rsid w:val="004A1083"/>
    <w:rsid w:val="004A430C"/>
    <w:rsid w:val="004A509F"/>
    <w:rsid w:val="004B167A"/>
    <w:rsid w:val="004B18A4"/>
    <w:rsid w:val="004B468B"/>
    <w:rsid w:val="004B5485"/>
    <w:rsid w:val="004C1952"/>
    <w:rsid w:val="004C2BB0"/>
    <w:rsid w:val="004C44BC"/>
    <w:rsid w:val="004C5FC1"/>
    <w:rsid w:val="004D0780"/>
    <w:rsid w:val="004D3267"/>
    <w:rsid w:val="004D7742"/>
    <w:rsid w:val="004E3209"/>
    <w:rsid w:val="004E3D76"/>
    <w:rsid w:val="004E4FEE"/>
    <w:rsid w:val="004F192E"/>
    <w:rsid w:val="004F4FEE"/>
    <w:rsid w:val="00507983"/>
    <w:rsid w:val="005118E5"/>
    <w:rsid w:val="00513750"/>
    <w:rsid w:val="00514F47"/>
    <w:rsid w:val="00517188"/>
    <w:rsid w:val="00521C73"/>
    <w:rsid w:val="00521F10"/>
    <w:rsid w:val="0052397D"/>
    <w:rsid w:val="005241DC"/>
    <w:rsid w:val="00524A28"/>
    <w:rsid w:val="005321AA"/>
    <w:rsid w:val="0053262B"/>
    <w:rsid w:val="00532A9D"/>
    <w:rsid w:val="0053495A"/>
    <w:rsid w:val="00537C85"/>
    <w:rsid w:val="00550F05"/>
    <w:rsid w:val="0055400F"/>
    <w:rsid w:val="00555A0C"/>
    <w:rsid w:val="005640CB"/>
    <w:rsid w:val="00564189"/>
    <w:rsid w:val="0056457B"/>
    <w:rsid w:val="00564B17"/>
    <w:rsid w:val="00565078"/>
    <w:rsid w:val="00572F47"/>
    <w:rsid w:val="00573CD5"/>
    <w:rsid w:val="005751CC"/>
    <w:rsid w:val="00575858"/>
    <w:rsid w:val="005803AE"/>
    <w:rsid w:val="005850F6"/>
    <w:rsid w:val="0059123C"/>
    <w:rsid w:val="00592840"/>
    <w:rsid w:val="00597FF5"/>
    <w:rsid w:val="005A4531"/>
    <w:rsid w:val="005A45F5"/>
    <w:rsid w:val="005B6E41"/>
    <w:rsid w:val="005C0C7C"/>
    <w:rsid w:val="005C25CC"/>
    <w:rsid w:val="005C79A0"/>
    <w:rsid w:val="005D7C6B"/>
    <w:rsid w:val="005E112B"/>
    <w:rsid w:val="005E3832"/>
    <w:rsid w:val="005F4AB1"/>
    <w:rsid w:val="005F7739"/>
    <w:rsid w:val="00604FC2"/>
    <w:rsid w:val="00612D31"/>
    <w:rsid w:val="00615A3D"/>
    <w:rsid w:val="00627F4E"/>
    <w:rsid w:val="006302CE"/>
    <w:rsid w:val="00634E56"/>
    <w:rsid w:val="00635119"/>
    <w:rsid w:val="00637B4E"/>
    <w:rsid w:val="00640759"/>
    <w:rsid w:val="00642CB8"/>
    <w:rsid w:val="0064503F"/>
    <w:rsid w:val="00645705"/>
    <w:rsid w:val="00645C18"/>
    <w:rsid w:val="006474E3"/>
    <w:rsid w:val="006474EB"/>
    <w:rsid w:val="00655864"/>
    <w:rsid w:val="006558AB"/>
    <w:rsid w:val="00660BDA"/>
    <w:rsid w:val="00677850"/>
    <w:rsid w:val="0068299C"/>
    <w:rsid w:val="0068611F"/>
    <w:rsid w:val="0068793C"/>
    <w:rsid w:val="006923D5"/>
    <w:rsid w:val="00692858"/>
    <w:rsid w:val="006957FB"/>
    <w:rsid w:val="006A3490"/>
    <w:rsid w:val="006A74AA"/>
    <w:rsid w:val="006B183F"/>
    <w:rsid w:val="006B350A"/>
    <w:rsid w:val="006B57B7"/>
    <w:rsid w:val="006B7DE6"/>
    <w:rsid w:val="006C254A"/>
    <w:rsid w:val="006C352D"/>
    <w:rsid w:val="006C4460"/>
    <w:rsid w:val="006C4C15"/>
    <w:rsid w:val="006C6305"/>
    <w:rsid w:val="006D3F58"/>
    <w:rsid w:val="006E0AC3"/>
    <w:rsid w:val="006E55C8"/>
    <w:rsid w:val="006F089F"/>
    <w:rsid w:val="006F370B"/>
    <w:rsid w:val="006F4284"/>
    <w:rsid w:val="00702CE0"/>
    <w:rsid w:val="0070416A"/>
    <w:rsid w:val="0070504D"/>
    <w:rsid w:val="00714D3C"/>
    <w:rsid w:val="0071676A"/>
    <w:rsid w:val="00717458"/>
    <w:rsid w:val="00720330"/>
    <w:rsid w:val="00720EE0"/>
    <w:rsid w:val="00727B9F"/>
    <w:rsid w:val="007323B2"/>
    <w:rsid w:val="007379B7"/>
    <w:rsid w:val="007424A6"/>
    <w:rsid w:val="00743A04"/>
    <w:rsid w:val="00744D3F"/>
    <w:rsid w:val="00745895"/>
    <w:rsid w:val="0075242A"/>
    <w:rsid w:val="00757CE6"/>
    <w:rsid w:val="00761989"/>
    <w:rsid w:val="00761B28"/>
    <w:rsid w:val="00770EF4"/>
    <w:rsid w:val="00772BF3"/>
    <w:rsid w:val="007774F9"/>
    <w:rsid w:val="00780860"/>
    <w:rsid w:val="00785C58"/>
    <w:rsid w:val="00790CF8"/>
    <w:rsid w:val="00796A18"/>
    <w:rsid w:val="007A10CF"/>
    <w:rsid w:val="007A5B6B"/>
    <w:rsid w:val="007B7314"/>
    <w:rsid w:val="007C156D"/>
    <w:rsid w:val="007C6AFD"/>
    <w:rsid w:val="007C7433"/>
    <w:rsid w:val="007E302C"/>
    <w:rsid w:val="007E7AAD"/>
    <w:rsid w:val="007F1056"/>
    <w:rsid w:val="007F3A4E"/>
    <w:rsid w:val="007F4103"/>
    <w:rsid w:val="008004EB"/>
    <w:rsid w:val="008008B8"/>
    <w:rsid w:val="00800D40"/>
    <w:rsid w:val="00801128"/>
    <w:rsid w:val="00803A7B"/>
    <w:rsid w:val="00807202"/>
    <w:rsid w:val="00813232"/>
    <w:rsid w:val="008140F7"/>
    <w:rsid w:val="00814E12"/>
    <w:rsid w:val="008167EB"/>
    <w:rsid w:val="008201F8"/>
    <w:rsid w:val="00826F33"/>
    <w:rsid w:val="008308DE"/>
    <w:rsid w:val="00830F53"/>
    <w:rsid w:val="00832BE6"/>
    <w:rsid w:val="008463B4"/>
    <w:rsid w:val="008511C8"/>
    <w:rsid w:val="00855778"/>
    <w:rsid w:val="00860491"/>
    <w:rsid w:val="00861BC9"/>
    <w:rsid w:val="00863EF5"/>
    <w:rsid w:val="008650CC"/>
    <w:rsid w:val="00865BBD"/>
    <w:rsid w:val="00866DD4"/>
    <w:rsid w:val="00874326"/>
    <w:rsid w:val="008758E6"/>
    <w:rsid w:val="00885A6A"/>
    <w:rsid w:val="008945D2"/>
    <w:rsid w:val="008948EB"/>
    <w:rsid w:val="00895D04"/>
    <w:rsid w:val="008963F9"/>
    <w:rsid w:val="008A0A31"/>
    <w:rsid w:val="008A2946"/>
    <w:rsid w:val="008A3DD6"/>
    <w:rsid w:val="008A47FD"/>
    <w:rsid w:val="008B2531"/>
    <w:rsid w:val="008C2CD7"/>
    <w:rsid w:val="008C4C25"/>
    <w:rsid w:val="008C5C8C"/>
    <w:rsid w:val="008C7EBE"/>
    <w:rsid w:val="008D2FCA"/>
    <w:rsid w:val="008D41DD"/>
    <w:rsid w:val="008D4431"/>
    <w:rsid w:val="008D7AAF"/>
    <w:rsid w:val="008E038D"/>
    <w:rsid w:val="008E1B5B"/>
    <w:rsid w:val="008E4B62"/>
    <w:rsid w:val="008F17DF"/>
    <w:rsid w:val="008F367D"/>
    <w:rsid w:val="008F70E4"/>
    <w:rsid w:val="008F7A4C"/>
    <w:rsid w:val="0090026D"/>
    <w:rsid w:val="0090296E"/>
    <w:rsid w:val="00903782"/>
    <w:rsid w:val="00906554"/>
    <w:rsid w:val="00906F5E"/>
    <w:rsid w:val="00907B6D"/>
    <w:rsid w:val="00907E3B"/>
    <w:rsid w:val="00921E10"/>
    <w:rsid w:val="00923C6D"/>
    <w:rsid w:val="0092404B"/>
    <w:rsid w:val="00930B2D"/>
    <w:rsid w:val="009330FC"/>
    <w:rsid w:val="009353EF"/>
    <w:rsid w:val="00936BC2"/>
    <w:rsid w:val="009378DE"/>
    <w:rsid w:val="00941E87"/>
    <w:rsid w:val="00943037"/>
    <w:rsid w:val="009463CD"/>
    <w:rsid w:val="00946CF1"/>
    <w:rsid w:val="00964E62"/>
    <w:rsid w:val="0098196B"/>
    <w:rsid w:val="009822E5"/>
    <w:rsid w:val="00982FFE"/>
    <w:rsid w:val="00983CFC"/>
    <w:rsid w:val="0098502D"/>
    <w:rsid w:val="00987E02"/>
    <w:rsid w:val="00994BDD"/>
    <w:rsid w:val="00996063"/>
    <w:rsid w:val="009A0B0E"/>
    <w:rsid w:val="009A2516"/>
    <w:rsid w:val="009A2978"/>
    <w:rsid w:val="009A7192"/>
    <w:rsid w:val="009B72E7"/>
    <w:rsid w:val="009B7849"/>
    <w:rsid w:val="009B7FBE"/>
    <w:rsid w:val="009C28D6"/>
    <w:rsid w:val="009C6AB1"/>
    <w:rsid w:val="009D0418"/>
    <w:rsid w:val="009E0C39"/>
    <w:rsid w:val="009E37C9"/>
    <w:rsid w:val="009F2EBF"/>
    <w:rsid w:val="009F3429"/>
    <w:rsid w:val="009F5BE9"/>
    <w:rsid w:val="009F694D"/>
    <w:rsid w:val="00A15F17"/>
    <w:rsid w:val="00A17B7D"/>
    <w:rsid w:val="00A206DA"/>
    <w:rsid w:val="00A21F85"/>
    <w:rsid w:val="00A26CC8"/>
    <w:rsid w:val="00A33093"/>
    <w:rsid w:val="00A4496D"/>
    <w:rsid w:val="00A52202"/>
    <w:rsid w:val="00A5427F"/>
    <w:rsid w:val="00A57605"/>
    <w:rsid w:val="00A61006"/>
    <w:rsid w:val="00A63D0B"/>
    <w:rsid w:val="00A64688"/>
    <w:rsid w:val="00A665B4"/>
    <w:rsid w:val="00A67D61"/>
    <w:rsid w:val="00A76903"/>
    <w:rsid w:val="00A8051D"/>
    <w:rsid w:val="00A81567"/>
    <w:rsid w:val="00A96337"/>
    <w:rsid w:val="00AA0C4A"/>
    <w:rsid w:val="00AA66BA"/>
    <w:rsid w:val="00AB1CE4"/>
    <w:rsid w:val="00AB4CDF"/>
    <w:rsid w:val="00AB5319"/>
    <w:rsid w:val="00AC4E6F"/>
    <w:rsid w:val="00AC573B"/>
    <w:rsid w:val="00AC7562"/>
    <w:rsid w:val="00AC777A"/>
    <w:rsid w:val="00AD0E4F"/>
    <w:rsid w:val="00AD1D57"/>
    <w:rsid w:val="00AD3475"/>
    <w:rsid w:val="00AD392C"/>
    <w:rsid w:val="00AE2798"/>
    <w:rsid w:val="00AF2FEF"/>
    <w:rsid w:val="00AF5A67"/>
    <w:rsid w:val="00B01EA3"/>
    <w:rsid w:val="00B036C5"/>
    <w:rsid w:val="00B06713"/>
    <w:rsid w:val="00B07AD9"/>
    <w:rsid w:val="00B210E7"/>
    <w:rsid w:val="00B2163D"/>
    <w:rsid w:val="00B24571"/>
    <w:rsid w:val="00B24BCF"/>
    <w:rsid w:val="00B3276C"/>
    <w:rsid w:val="00B33EE5"/>
    <w:rsid w:val="00B36740"/>
    <w:rsid w:val="00B40383"/>
    <w:rsid w:val="00B40C6B"/>
    <w:rsid w:val="00B429ED"/>
    <w:rsid w:val="00B45322"/>
    <w:rsid w:val="00B47E40"/>
    <w:rsid w:val="00B50E70"/>
    <w:rsid w:val="00B544DD"/>
    <w:rsid w:val="00B56BB6"/>
    <w:rsid w:val="00B57A16"/>
    <w:rsid w:val="00B61D1D"/>
    <w:rsid w:val="00B7088C"/>
    <w:rsid w:val="00B731AA"/>
    <w:rsid w:val="00B76088"/>
    <w:rsid w:val="00B76181"/>
    <w:rsid w:val="00B84E62"/>
    <w:rsid w:val="00B92653"/>
    <w:rsid w:val="00B9776F"/>
    <w:rsid w:val="00BA0EE7"/>
    <w:rsid w:val="00BA1484"/>
    <w:rsid w:val="00BA5766"/>
    <w:rsid w:val="00BA62E7"/>
    <w:rsid w:val="00BA6B7A"/>
    <w:rsid w:val="00BB4846"/>
    <w:rsid w:val="00BB5B9A"/>
    <w:rsid w:val="00BC6726"/>
    <w:rsid w:val="00BD25FA"/>
    <w:rsid w:val="00BD48D1"/>
    <w:rsid w:val="00BD7E73"/>
    <w:rsid w:val="00BE69B0"/>
    <w:rsid w:val="00BF5919"/>
    <w:rsid w:val="00BF5A7B"/>
    <w:rsid w:val="00BF72B3"/>
    <w:rsid w:val="00C00BAA"/>
    <w:rsid w:val="00C02AD0"/>
    <w:rsid w:val="00C04074"/>
    <w:rsid w:val="00C05333"/>
    <w:rsid w:val="00C071F8"/>
    <w:rsid w:val="00C231A9"/>
    <w:rsid w:val="00C250D0"/>
    <w:rsid w:val="00C25E26"/>
    <w:rsid w:val="00C30FE7"/>
    <w:rsid w:val="00C33470"/>
    <w:rsid w:val="00C33EC1"/>
    <w:rsid w:val="00C3473A"/>
    <w:rsid w:val="00C35811"/>
    <w:rsid w:val="00C37618"/>
    <w:rsid w:val="00C40622"/>
    <w:rsid w:val="00C42052"/>
    <w:rsid w:val="00C43125"/>
    <w:rsid w:val="00C45CBC"/>
    <w:rsid w:val="00C537D2"/>
    <w:rsid w:val="00C55F20"/>
    <w:rsid w:val="00C63DF5"/>
    <w:rsid w:val="00C65F68"/>
    <w:rsid w:val="00C71165"/>
    <w:rsid w:val="00C7791E"/>
    <w:rsid w:val="00C861A0"/>
    <w:rsid w:val="00C90145"/>
    <w:rsid w:val="00C939FB"/>
    <w:rsid w:val="00C93DC9"/>
    <w:rsid w:val="00C94CEB"/>
    <w:rsid w:val="00C94D29"/>
    <w:rsid w:val="00C97C2E"/>
    <w:rsid w:val="00CA57CF"/>
    <w:rsid w:val="00CB1DC5"/>
    <w:rsid w:val="00CB2600"/>
    <w:rsid w:val="00CB300D"/>
    <w:rsid w:val="00CB5434"/>
    <w:rsid w:val="00CC0CED"/>
    <w:rsid w:val="00CC24A1"/>
    <w:rsid w:val="00CC5DC4"/>
    <w:rsid w:val="00CD3FA1"/>
    <w:rsid w:val="00CD65F0"/>
    <w:rsid w:val="00CE00B3"/>
    <w:rsid w:val="00CE2A5F"/>
    <w:rsid w:val="00CE3D19"/>
    <w:rsid w:val="00CE59F9"/>
    <w:rsid w:val="00CE5AA3"/>
    <w:rsid w:val="00CF2670"/>
    <w:rsid w:val="00CF4855"/>
    <w:rsid w:val="00CF51DA"/>
    <w:rsid w:val="00D06FDC"/>
    <w:rsid w:val="00D14134"/>
    <w:rsid w:val="00D149D6"/>
    <w:rsid w:val="00D20FB5"/>
    <w:rsid w:val="00D40B91"/>
    <w:rsid w:val="00D457BA"/>
    <w:rsid w:val="00D45DE6"/>
    <w:rsid w:val="00D51FB5"/>
    <w:rsid w:val="00D52B61"/>
    <w:rsid w:val="00D5492E"/>
    <w:rsid w:val="00D60832"/>
    <w:rsid w:val="00D630B6"/>
    <w:rsid w:val="00D701E9"/>
    <w:rsid w:val="00D8629A"/>
    <w:rsid w:val="00D87167"/>
    <w:rsid w:val="00D87DA0"/>
    <w:rsid w:val="00D90E19"/>
    <w:rsid w:val="00D91AEC"/>
    <w:rsid w:val="00D94A7C"/>
    <w:rsid w:val="00D977FB"/>
    <w:rsid w:val="00DA3D24"/>
    <w:rsid w:val="00DA4839"/>
    <w:rsid w:val="00DB1CBB"/>
    <w:rsid w:val="00DC04E3"/>
    <w:rsid w:val="00DC22AF"/>
    <w:rsid w:val="00DC5257"/>
    <w:rsid w:val="00DC7E25"/>
    <w:rsid w:val="00DD0F45"/>
    <w:rsid w:val="00DE0E24"/>
    <w:rsid w:val="00DE397D"/>
    <w:rsid w:val="00DE734E"/>
    <w:rsid w:val="00DF3F47"/>
    <w:rsid w:val="00DF4500"/>
    <w:rsid w:val="00DF72DB"/>
    <w:rsid w:val="00E02688"/>
    <w:rsid w:val="00E16960"/>
    <w:rsid w:val="00E17278"/>
    <w:rsid w:val="00E24B78"/>
    <w:rsid w:val="00E329D3"/>
    <w:rsid w:val="00E34D9B"/>
    <w:rsid w:val="00E40173"/>
    <w:rsid w:val="00E40A4C"/>
    <w:rsid w:val="00E42227"/>
    <w:rsid w:val="00E45F7A"/>
    <w:rsid w:val="00E5480F"/>
    <w:rsid w:val="00E54AF5"/>
    <w:rsid w:val="00E648A8"/>
    <w:rsid w:val="00E71433"/>
    <w:rsid w:val="00E72F88"/>
    <w:rsid w:val="00E73563"/>
    <w:rsid w:val="00E80C9F"/>
    <w:rsid w:val="00E82C66"/>
    <w:rsid w:val="00E8314C"/>
    <w:rsid w:val="00E8675B"/>
    <w:rsid w:val="00E86A0C"/>
    <w:rsid w:val="00E879C8"/>
    <w:rsid w:val="00E9111C"/>
    <w:rsid w:val="00E961A4"/>
    <w:rsid w:val="00EA4A15"/>
    <w:rsid w:val="00EB0036"/>
    <w:rsid w:val="00EB2B3A"/>
    <w:rsid w:val="00EC6967"/>
    <w:rsid w:val="00EC7485"/>
    <w:rsid w:val="00ED6814"/>
    <w:rsid w:val="00EE676F"/>
    <w:rsid w:val="00EF70B5"/>
    <w:rsid w:val="00EF71D7"/>
    <w:rsid w:val="00F1591A"/>
    <w:rsid w:val="00F21524"/>
    <w:rsid w:val="00F21A1D"/>
    <w:rsid w:val="00F21E8A"/>
    <w:rsid w:val="00F31CEE"/>
    <w:rsid w:val="00F326CE"/>
    <w:rsid w:val="00F32E47"/>
    <w:rsid w:val="00F36BCB"/>
    <w:rsid w:val="00F4050C"/>
    <w:rsid w:val="00F41BB7"/>
    <w:rsid w:val="00F4383E"/>
    <w:rsid w:val="00F46235"/>
    <w:rsid w:val="00F475B4"/>
    <w:rsid w:val="00F538E8"/>
    <w:rsid w:val="00F547CE"/>
    <w:rsid w:val="00F55419"/>
    <w:rsid w:val="00F60A7E"/>
    <w:rsid w:val="00F669FF"/>
    <w:rsid w:val="00F70FCE"/>
    <w:rsid w:val="00F72663"/>
    <w:rsid w:val="00F73E19"/>
    <w:rsid w:val="00F7431D"/>
    <w:rsid w:val="00F748B8"/>
    <w:rsid w:val="00F76421"/>
    <w:rsid w:val="00F76EFF"/>
    <w:rsid w:val="00F77F3F"/>
    <w:rsid w:val="00F825B0"/>
    <w:rsid w:val="00F8469F"/>
    <w:rsid w:val="00F87671"/>
    <w:rsid w:val="00F97B90"/>
    <w:rsid w:val="00FA5FE2"/>
    <w:rsid w:val="00FA77EA"/>
    <w:rsid w:val="00FB010C"/>
    <w:rsid w:val="00FB0A2D"/>
    <w:rsid w:val="00FB2A42"/>
    <w:rsid w:val="00FB38C9"/>
    <w:rsid w:val="00FB4285"/>
    <w:rsid w:val="00FB67F9"/>
    <w:rsid w:val="00FC76C1"/>
    <w:rsid w:val="00FC78F8"/>
    <w:rsid w:val="00FD14C8"/>
    <w:rsid w:val="00FD2ACB"/>
    <w:rsid w:val="00FD53D5"/>
    <w:rsid w:val="00FE2FC0"/>
    <w:rsid w:val="00FE62E0"/>
    <w:rsid w:val="00FF1008"/>
    <w:rsid w:val="00FF2B5F"/>
    <w:rsid w:val="00FF7C23"/>
    <w:rsid w:val="5A6C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761983D"/>
  <w15:chartTrackingRefBased/>
  <w15:docId w15:val="{055F58E3-1AD6-4FDA-8D49-1737DB2E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B6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0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302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E30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1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B5B"/>
  </w:style>
  <w:style w:type="paragraph" w:styleId="Footer">
    <w:name w:val="footer"/>
    <w:basedOn w:val="Normal"/>
    <w:link w:val="FooterChar"/>
    <w:uiPriority w:val="99"/>
    <w:unhideWhenUsed/>
    <w:rsid w:val="008E1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B5B"/>
  </w:style>
  <w:style w:type="character" w:styleId="FollowedHyperlink">
    <w:name w:val="FollowedHyperlink"/>
    <w:basedOn w:val="DefaultParagraphFont"/>
    <w:uiPriority w:val="99"/>
    <w:semiHidden/>
    <w:unhideWhenUsed/>
    <w:rsid w:val="00923C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03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4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4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6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33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54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625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929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5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22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1907">
          <w:marLeft w:val="197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bailey@oneluxstudio.com" TargetMode="External"/><Relationship Id="rId18" Type="http://schemas.openxmlformats.org/officeDocument/2006/relationships/hyperlink" Target="https://www.ledsmagazine.com/connected-ssl-controls/article/14176534/ngls-addresses-the-challenges-of-connected-lighting-systems-magazine" TargetMode="External"/><Relationship Id="rId26" Type="http://schemas.openxmlformats.org/officeDocument/2006/relationships/package" Target="embeddings/Microsoft_PowerPoint_Presentation.pptx"/><Relationship Id="rId3" Type="http://schemas.openxmlformats.org/officeDocument/2006/relationships/customXml" Target="../customXml/item3.xml"/><Relationship Id="rId21" Type="http://schemas.openxmlformats.org/officeDocument/2006/relationships/hyperlink" Target="https://www.iccsafe.org/products-and-services/codes-standards/energy/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mjouaneh@lutron.com" TargetMode="External"/><Relationship Id="rId17" Type="http://schemas.openxmlformats.org/officeDocument/2006/relationships/hyperlink" Target="https://www.iccsafe.org/wp-content/uploads/CodeOfEthics.pdf" TargetMode="External"/><Relationship Id="rId25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hyperlink" Target="https://www.iccsafe.org/wp-content/uploads/CP07-04.pdf" TargetMode="External"/><Relationship Id="rId20" Type="http://schemas.openxmlformats.org/officeDocument/2006/relationships/hyperlink" Target="https://teams.microsoft.com/l/team/19%3aKMleRbAtrEAu1N0HzdWt_R8FCMc_WjlV58mrFRjV8fA1%40thread.tacv2/conversations?groupId=edefc94e-e6ed-4695-a40b-c7af90c71fd8&amp;tenantId=173eec12-7e3d-46d0-b83f-5a74246b3037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oleObject" Target="embeddings/oleObject1.bin"/><Relationship Id="rId5" Type="http://schemas.openxmlformats.org/officeDocument/2006/relationships/numbering" Target="numbering.xml"/><Relationship Id="rId15" Type="http://schemas.openxmlformats.org/officeDocument/2006/relationships/hyperlink" Target="https://www.iccsafe.org/wp-content/uploads/PPG-12-AntiTrust-Compliance-Guidelines.pdf" TargetMode="External"/><Relationship Id="rId23" Type="http://schemas.openxmlformats.org/officeDocument/2006/relationships/image" Target="media/image2.emf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energy.gov/eere/ssl/ngls-outdoor-performance-finding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ichael.myer@pnnl.gov" TargetMode="External"/><Relationship Id="rId22" Type="http://schemas.openxmlformats.org/officeDocument/2006/relationships/hyperlink" Target="https://www.iccsafe.org/wp-content/uploads/2021-Public-Input-Complete-Monograph.pdf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13369247586041A72BE2D981CB1058" ma:contentTypeVersion="12" ma:contentTypeDescription="Create a new document." ma:contentTypeScope="" ma:versionID="8eef619e823aa3f243e0ce75090829f5">
  <xsd:schema xmlns:xsd="http://www.w3.org/2001/XMLSchema" xmlns:xs="http://www.w3.org/2001/XMLSchema" xmlns:p="http://schemas.microsoft.com/office/2006/metadata/properties" xmlns:ns2="c66e0021-0e84-401f-bbc7-1899783a4adc" xmlns:ns3="e53c870b-78e3-4b0f-91ef-72a046c30b62" targetNamespace="http://schemas.microsoft.com/office/2006/metadata/properties" ma:root="true" ma:fieldsID="2cdb0764fa97e73c91b6d8757f821eb8" ns2:_="" ns3:_="">
    <xsd:import namespace="c66e0021-0e84-401f-bbc7-1899783a4adc"/>
    <xsd:import namespace="e53c870b-78e3-4b0f-91ef-72a046c30b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e0021-0e84-401f-bbc7-1899783a4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c870b-78e3-4b0f-91ef-72a046c30b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D7F0F0-FDCE-457B-9F8B-85F1BFD12C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15BA82-B673-4AA3-AC1C-155BA39109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1708FF-1DAC-49C7-8F7B-FD667EC94411}"/>
</file>

<file path=customXml/itemProps4.xml><?xml version="1.0" encoding="utf-8"?>
<ds:datastoreItem xmlns:ds="http://schemas.openxmlformats.org/officeDocument/2006/customXml" ds:itemID="{47F8485C-914F-4DCD-977E-A0F6DF87E5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1632</Words>
  <Characters>9303</Characters>
  <Application>Microsoft Office Word</Application>
  <DocSecurity>0</DocSecurity>
  <Lines>77</Lines>
  <Paragraphs>21</Paragraphs>
  <ScaleCrop>false</ScaleCrop>
  <Company>International Code Council</Company>
  <LinksUpToDate>false</LinksUpToDate>
  <CharactersWithSpaces>10914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Wirtschoreck</dc:creator>
  <cp:keywords/>
  <dc:description/>
  <cp:lastModifiedBy>Michael Jouaneh</cp:lastModifiedBy>
  <cp:revision>2</cp:revision>
  <dcterms:created xsi:type="dcterms:W3CDTF">2022-05-09T19:16:00Z</dcterms:created>
  <dcterms:modified xsi:type="dcterms:W3CDTF">2022-05-09T19:16:00Z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0x0101008C13369247586041A72BE2D981CB1058</vt:lpwstr>
  </property>
</Properties>
</file>