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4CD6" w14:textId="2A483575" w:rsidR="00BC4955" w:rsidRPr="00EE215A" w:rsidRDefault="00BC4955">
      <w:pPr>
        <w:spacing w:before="53"/>
        <w:ind w:left="1933" w:right="1933"/>
        <w:jc w:val="center"/>
        <w:rPr>
          <w:b/>
          <w:color w:val="FF0000"/>
          <w:sz w:val="20"/>
          <w:szCs w:val="20"/>
        </w:rPr>
      </w:pPr>
      <w:r w:rsidRPr="00EE215A">
        <w:rPr>
          <w:rFonts w:ascii="ArialMT" w:eastAsia="Times New Roman" w:hAnsi="ArialMT"/>
          <w:color w:val="FF0000"/>
        </w:rPr>
        <w:t>RED1-229</w:t>
      </w:r>
      <w:r w:rsidRPr="00EE215A">
        <w:rPr>
          <w:rFonts w:ascii="ArialMT" w:eastAsia="Times New Roman" w:hAnsi="ArialMT"/>
          <w:color w:val="FF0000"/>
        </w:rPr>
        <w:t xml:space="preserve"> - Modification</w:t>
      </w:r>
    </w:p>
    <w:p w14:paraId="4A83E23F" w14:textId="77777777" w:rsidR="00BC4955" w:rsidRDefault="00BC4955">
      <w:pPr>
        <w:spacing w:before="53"/>
        <w:ind w:left="1933" w:right="1933"/>
        <w:jc w:val="center"/>
        <w:rPr>
          <w:b/>
          <w:sz w:val="20"/>
          <w:szCs w:val="20"/>
        </w:rPr>
      </w:pPr>
    </w:p>
    <w:p w14:paraId="0FBB22DC" w14:textId="3C7AB523" w:rsidR="00761FF3" w:rsidRPr="008D51F5" w:rsidRDefault="00DE4160">
      <w:pPr>
        <w:spacing w:before="53"/>
        <w:ind w:left="1933" w:right="1933"/>
        <w:jc w:val="center"/>
        <w:rPr>
          <w:rFonts w:asciiTheme="minorHAnsi" w:hAnsiTheme="minorHAnsi"/>
          <w:b/>
          <w:sz w:val="20"/>
          <w:szCs w:val="20"/>
        </w:rPr>
      </w:pPr>
      <w:r w:rsidRPr="008D51F5">
        <w:rPr>
          <w:b/>
          <w:sz w:val="20"/>
          <w:szCs w:val="20"/>
        </w:rPr>
        <w:t xml:space="preserve">TABLE R402.5.1.1 AIR BARRIER, AIR SEALING AND INSULATION </w:t>
      </w:r>
      <w:r w:rsidRPr="008D51F5">
        <w:rPr>
          <w:rFonts w:asciiTheme="minorHAnsi" w:hAnsiTheme="minorHAnsi"/>
          <w:b/>
          <w:sz w:val="20"/>
          <w:szCs w:val="20"/>
        </w:rPr>
        <w:t>INSTALLATION</w:t>
      </w:r>
      <w:r w:rsidRPr="008D51F5">
        <w:rPr>
          <w:rFonts w:asciiTheme="minorHAnsi" w:hAnsiTheme="minorHAnsi"/>
          <w:b/>
          <w:position w:val="6"/>
          <w:sz w:val="20"/>
          <w:szCs w:val="20"/>
        </w:rPr>
        <w:t>a</w:t>
      </w:r>
    </w:p>
    <w:p w14:paraId="3337A70D" w14:textId="77777777" w:rsidR="009E5920" w:rsidRDefault="009E5920">
      <w:pPr>
        <w:pStyle w:val="BodyText"/>
        <w:spacing w:before="52"/>
        <w:rPr>
          <w:rFonts w:asciiTheme="minorHAnsi" w:hAnsiTheme="minorHAnsi"/>
          <w:b w:val="0"/>
          <w:w w:val="105"/>
          <w:sz w:val="20"/>
          <w:szCs w:val="20"/>
        </w:rPr>
      </w:pPr>
    </w:p>
    <w:p w14:paraId="1935039A" w14:textId="298A2199" w:rsidR="00761FF3" w:rsidRPr="008D51F5" w:rsidRDefault="00DE4160">
      <w:pPr>
        <w:pStyle w:val="BodyText"/>
        <w:spacing w:before="52"/>
        <w:rPr>
          <w:rFonts w:asciiTheme="minorHAnsi" w:hAnsiTheme="minorHAnsi"/>
          <w:b w:val="0"/>
          <w:sz w:val="20"/>
          <w:szCs w:val="20"/>
        </w:rPr>
      </w:pPr>
      <w:r w:rsidRPr="008D51F5">
        <w:rPr>
          <w:rFonts w:asciiTheme="minorHAnsi" w:hAnsiTheme="minorHAnsi"/>
          <w:b w:val="0"/>
          <w:w w:val="105"/>
          <w:sz w:val="20"/>
          <w:szCs w:val="20"/>
        </w:rPr>
        <w:t>Portions of table not shown remain unchanged.</w:t>
      </w:r>
    </w:p>
    <w:p w14:paraId="21D7EED5" w14:textId="6CD671A6" w:rsidR="00761FF3" w:rsidRDefault="00761FF3">
      <w:pPr>
        <w:pStyle w:val="BodyText"/>
        <w:spacing w:before="9"/>
        <w:ind w:left="0"/>
        <w:rPr>
          <w:rFonts w:asciiTheme="minorHAnsi" w:hAnsiTheme="minorHAnsi"/>
          <w:b w:val="0"/>
          <w:sz w:val="20"/>
          <w:szCs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4953"/>
        <w:gridCol w:w="3379"/>
      </w:tblGrid>
      <w:tr w:rsidR="009E5920" w:rsidRPr="008D51F5" w14:paraId="098ACE82" w14:textId="242F70E0" w:rsidTr="009E5920">
        <w:trPr>
          <w:trHeight w:val="283"/>
        </w:trPr>
        <w:tc>
          <w:tcPr>
            <w:tcW w:w="1808" w:type="dxa"/>
          </w:tcPr>
          <w:p w14:paraId="237F0A73" w14:textId="77777777" w:rsidR="009E5920" w:rsidRPr="008D51F5" w:rsidRDefault="009E5920" w:rsidP="00DC438A">
            <w:pPr>
              <w:pStyle w:val="TableParagraph"/>
              <w:spacing w:before="42"/>
              <w:ind w:left="319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  <w:r w:rsidRPr="008D51F5">
              <w:rPr>
                <w:rFonts w:asciiTheme="minorHAnsi" w:hAnsiTheme="minorHAnsi"/>
                <w:bCs/>
                <w:w w:val="105"/>
                <w:sz w:val="20"/>
                <w:szCs w:val="20"/>
                <w:u w:val="none"/>
              </w:rPr>
              <w:t>COMPONENT</w:t>
            </w:r>
          </w:p>
        </w:tc>
        <w:tc>
          <w:tcPr>
            <w:tcW w:w="4953" w:type="dxa"/>
          </w:tcPr>
          <w:p w14:paraId="5BC0ABC7" w14:textId="77777777" w:rsidR="009E5920" w:rsidRPr="008D51F5" w:rsidRDefault="009E5920" w:rsidP="00DC438A">
            <w:pPr>
              <w:pStyle w:val="TableParagraph"/>
              <w:spacing w:before="42"/>
              <w:ind w:left="1407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  <w:r w:rsidRPr="008D51F5">
              <w:rPr>
                <w:rFonts w:asciiTheme="minorHAnsi" w:hAnsiTheme="minorHAnsi"/>
                <w:bCs/>
                <w:w w:val="105"/>
                <w:sz w:val="20"/>
                <w:szCs w:val="20"/>
                <w:u w:val="none"/>
              </w:rPr>
              <w:t>AIR BARRIER CRITERIA</w:t>
            </w:r>
          </w:p>
        </w:tc>
        <w:tc>
          <w:tcPr>
            <w:tcW w:w="3379" w:type="dxa"/>
          </w:tcPr>
          <w:p w14:paraId="4B0A0602" w14:textId="3747DDF9" w:rsidR="009E5920" w:rsidRPr="008D51F5" w:rsidRDefault="009E5920" w:rsidP="009E5920">
            <w:pPr>
              <w:pStyle w:val="TableParagraph"/>
              <w:spacing w:before="42"/>
              <w:rPr>
                <w:rFonts w:asciiTheme="minorHAnsi" w:hAnsiTheme="minorHAnsi"/>
                <w:bCs/>
                <w:w w:val="105"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bCs/>
                <w:w w:val="105"/>
                <w:sz w:val="20"/>
                <w:szCs w:val="20"/>
                <w:u w:val="none"/>
              </w:rPr>
              <w:t xml:space="preserve"> </w:t>
            </w:r>
            <w:r w:rsidRPr="009E5920">
              <w:rPr>
                <w:rFonts w:asciiTheme="minorHAnsi" w:hAnsiTheme="minorHAnsi"/>
                <w:bCs/>
                <w:w w:val="105"/>
                <w:sz w:val="20"/>
                <w:szCs w:val="20"/>
                <w:u w:val="none"/>
              </w:rPr>
              <w:t>INSULATION INSTALLATION CRITERIA</w:t>
            </w:r>
          </w:p>
        </w:tc>
      </w:tr>
      <w:tr w:rsidR="009E5920" w:rsidRPr="008D51F5" w14:paraId="0E05DC64" w14:textId="5A956340" w:rsidTr="009E5920">
        <w:trPr>
          <w:trHeight w:val="1060"/>
        </w:trPr>
        <w:tc>
          <w:tcPr>
            <w:tcW w:w="1808" w:type="dxa"/>
            <w:tcBorders>
              <w:bottom w:val="nil"/>
            </w:tcBorders>
          </w:tcPr>
          <w:p w14:paraId="2D210335" w14:textId="77777777" w:rsidR="009E5920" w:rsidRPr="008D51F5" w:rsidRDefault="009E5920" w:rsidP="00DC438A">
            <w:pPr>
              <w:pStyle w:val="TableParagraph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</w:p>
        </w:tc>
        <w:tc>
          <w:tcPr>
            <w:tcW w:w="4953" w:type="dxa"/>
            <w:tcBorders>
              <w:bottom w:val="nil"/>
            </w:tcBorders>
          </w:tcPr>
          <w:p w14:paraId="6684C1A6" w14:textId="77777777" w:rsidR="009E5920" w:rsidRPr="008D51F5" w:rsidRDefault="009E5920" w:rsidP="00DC438A">
            <w:pPr>
              <w:pStyle w:val="TableParagraph"/>
              <w:spacing w:before="42" w:line="292" w:lineRule="auto"/>
              <w:ind w:left="34" w:right="110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  <w:r w:rsidRPr="008D51F5">
              <w:rPr>
                <w:rFonts w:asciiTheme="minorHAnsi" w:hAnsiTheme="minorHAnsi"/>
                <w:bCs/>
                <w:strike/>
                <w:spacing w:val="-5"/>
                <w:sz w:val="20"/>
                <w:szCs w:val="20"/>
                <w:u w:val="none"/>
              </w:rPr>
              <w:t>Air</w:t>
            </w:r>
            <w:r w:rsidRPr="008D51F5">
              <w:rPr>
                <w:rFonts w:asciiTheme="minorHAnsi" w:hAnsiTheme="minorHAnsi"/>
                <w:bCs/>
                <w:strike/>
                <w:spacing w:val="-26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sealing</w:t>
            </w:r>
            <w:r w:rsidRPr="008D51F5">
              <w:rPr>
                <w:rFonts w:asciiTheme="minorHAnsi" w:hAnsiTheme="minorHAnsi"/>
                <w:bCs/>
                <w:strike/>
                <w:spacing w:val="-2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materials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recognized</w:t>
            </w:r>
            <w:r w:rsidRPr="008D51F5">
              <w:rPr>
                <w:rFonts w:asciiTheme="minorHAnsi" w:hAnsiTheme="minorHAnsi"/>
                <w:bCs/>
                <w:strike/>
                <w:spacing w:val="-2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4"/>
                <w:sz w:val="20"/>
                <w:szCs w:val="20"/>
                <w:u w:val="none"/>
              </w:rPr>
              <w:t>in</w:t>
            </w:r>
            <w:r w:rsidRPr="008D51F5">
              <w:rPr>
                <w:rFonts w:asciiTheme="minorHAnsi" w:hAnsiTheme="minorHAnsi"/>
                <w:bCs/>
                <w:strike/>
                <w:spacing w:val="-2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a</w:t>
            </w:r>
            <w:r w:rsidRPr="008D51F5">
              <w:rPr>
                <w:rFonts w:asciiTheme="minorHAnsi" w:hAnsiTheme="minorHAnsi"/>
                <w:bCs/>
                <w:strike/>
                <w:spacing w:val="-2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listed</w:t>
            </w:r>
            <w:r w:rsidRPr="008D51F5">
              <w:rPr>
                <w:rFonts w:asciiTheme="minorHAnsi" w:hAnsiTheme="minorHAnsi"/>
                <w:bCs/>
                <w:strike/>
                <w:spacing w:val="-29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fire-resistance</w:t>
            </w:r>
            <w:r w:rsidRPr="008D51F5">
              <w:rPr>
                <w:rFonts w:asciiTheme="minorHAnsi" w:hAnsiTheme="minorHAnsi"/>
                <w:bCs/>
                <w:strike/>
                <w:spacing w:val="-2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rated</w:t>
            </w:r>
            <w:r w:rsidRPr="008D51F5">
              <w:rPr>
                <w:rFonts w:asciiTheme="minorHAnsi" w:hAnsiTheme="minorHAnsi"/>
                <w:bCs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common</w:t>
            </w:r>
            <w:r w:rsidRPr="008D51F5">
              <w:rPr>
                <w:rFonts w:asciiTheme="minorHAnsi" w:hAnsiTheme="minorHAnsi"/>
                <w:bCs/>
                <w:strike/>
                <w:spacing w:val="-26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wall</w:t>
            </w:r>
            <w:r w:rsidRPr="008D51F5">
              <w:rPr>
                <w:rFonts w:asciiTheme="minorHAnsi" w:hAnsiTheme="minorHAnsi"/>
                <w:bCs/>
                <w:strike/>
                <w:spacing w:val="-27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or</w:t>
            </w:r>
            <w:r w:rsidRPr="008D51F5">
              <w:rPr>
                <w:rFonts w:asciiTheme="minorHAnsi" w:hAnsiTheme="minorHAnsi"/>
                <w:bCs/>
                <w:strike/>
                <w:spacing w:val="-22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double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wall</w:t>
            </w:r>
            <w:r w:rsidRPr="008D51F5">
              <w:rPr>
                <w:rFonts w:asciiTheme="minorHAnsi" w:hAnsiTheme="minorHAnsi"/>
                <w:bCs/>
                <w:strike/>
                <w:spacing w:val="-27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design</w:t>
            </w:r>
            <w:r w:rsidRPr="008D51F5">
              <w:rPr>
                <w:rFonts w:asciiTheme="minorHAnsi" w:hAnsiTheme="minorHAnsi"/>
                <w:bCs/>
                <w:strike/>
                <w:spacing w:val="-26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and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installed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4"/>
                <w:sz w:val="20"/>
                <w:szCs w:val="20"/>
                <w:u w:val="none"/>
              </w:rPr>
              <w:t>in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accordance</w:t>
            </w:r>
            <w:r w:rsidRPr="008D51F5">
              <w:rPr>
                <w:rFonts w:asciiTheme="minorHAnsi" w:hAnsiTheme="minorHAnsi"/>
                <w:bCs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 xml:space="preserve">with the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 xml:space="preserve">listing,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 xml:space="preserve">or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 xml:space="preserve">air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 xml:space="preserve">sealing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 xml:space="preserve">materials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 xml:space="preserve">recognized </w:t>
            </w:r>
            <w:r w:rsidRPr="008D51F5">
              <w:rPr>
                <w:rFonts w:asciiTheme="minorHAnsi" w:hAnsiTheme="minorHAnsi"/>
                <w:bCs/>
                <w:strike/>
                <w:spacing w:val="-4"/>
                <w:sz w:val="20"/>
                <w:szCs w:val="20"/>
                <w:u w:val="none"/>
              </w:rPr>
              <w:t xml:space="preserve">in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an</w:t>
            </w:r>
            <w:r w:rsidRPr="008D51F5">
              <w:rPr>
                <w:rFonts w:asciiTheme="minorHAnsi" w:hAnsiTheme="minorHAnsi"/>
                <w:bCs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approved design, shall be</w:t>
            </w:r>
            <w:r w:rsidRPr="008D51F5">
              <w:rPr>
                <w:rFonts w:asciiTheme="minorHAnsi" w:hAnsiTheme="minorHAnsi"/>
                <w:bCs/>
                <w:strike/>
                <w:spacing w:val="-20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used.</w:t>
            </w:r>
          </w:p>
        </w:tc>
        <w:tc>
          <w:tcPr>
            <w:tcW w:w="3379" w:type="dxa"/>
            <w:tcBorders>
              <w:bottom w:val="nil"/>
            </w:tcBorders>
          </w:tcPr>
          <w:p w14:paraId="300D7700" w14:textId="77777777" w:rsidR="009E5920" w:rsidRPr="008D51F5" w:rsidRDefault="009E5920" w:rsidP="00DC438A">
            <w:pPr>
              <w:pStyle w:val="TableParagraph"/>
              <w:spacing w:before="42" w:line="292" w:lineRule="auto"/>
              <w:ind w:left="34" w:right="110"/>
              <w:rPr>
                <w:rFonts w:asciiTheme="minorHAnsi" w:hAnsiTheme="minorHAnsi"/>
                <w:bCs/>
                <w:strike/>
                <w:spacing w:val="-5"/>
                <w:sz w:val="20"/>
                <w:szCs w:val="20"/>
                <w:u w:val="none"/>
              </w:rPr>
            </w:pPr>
          </w:p>
        </w:tc>
      </w:tr>
      <w:tr w:rsidR="009E5920" w:rsidRPr="008D51F5" w14:paraId="22BC4585" w14:textId="0F9B124B" w:rsidTr="009E5920">
        <w:trPr>
          <w:trHeight w:val="911"/>
        </w:trPr>
        <w:tc>
          <w:tcPr>
            <w:tcW w:w="1808" w:type="dxa"/>
            <w:tcBorders>
              <w:top w:val="nil"/>
              <w:bottom w:val="nil"/>
            </w:tcBorders>
          </w:tcPr>
          <w:p w14:paraId="11E4AF10" w14:textId="77777777" w:rsidR="009E5920" w:rsidRPr="008D51F5" w:rsidRDefault="009E5920" w:rsidP="00DC438A">
            <w:pPr>
              <w:pStyle w:val="TableParagraph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</w:p>
        </w:tc>
        <w:tc>
          <w:tcPr>
            <w:tcW w:w="4953" w:type="dxa"/>
            <w:tcBorders>
              <w:top w:val="nil"/>
              <w:bottom w:val="nil"/>
            </w:tcBorders>
          </w:tcPr>
          <w:p w14:paraId="0D1CBE46" w14:textId="77777777" w:rsidR="009E5920" w:rsidRPr="008D51F5" w:rsidRDefault="009E5920" w:rsidP="00DC438A">
            <w:pPr>
              <w:pStyle w:val="TableParagraph"/>
              <w:spacing w:before="119" w:line="292" w:lineRule="auto"/>
              <w:ind w:left="34" w:right="127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Common</w:t>
            </w:r>
            <w:r w:rsidRPr="008D51F5">
              <w:rPr>
                <w:rFonts w:asciiTheme="minorHAnsi" w:hAnsiTheme="minorHAnsi"/>
                <w:bCs/>
                <w:strike/>
                <w:spacing w:val="-23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4"/>
                <w:sz w:val="20"/>
                <w:szCs w:val="20"/>
                <w:u w:val="none"/>
              </w:rPr>
              <w:t>walls</w:t>
            </w:r>
            <w:r w:rsidRPr="008D51F5">
              <w:rPr>
                <w:rFonts w:asciiTheme="minorHAnsi" w:hAnsiTheme="minorHAnsi"/>
                <w:bCs/>
                <w:strike/>
                <w:spacing w:val="-1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or</w:t>
            </w:r>
            <w:r w:rsidRPr="008D51F5">
              <w:rPr>
                <w:rFonts w:asciiTheme="minorHAnsi" w:hAnsiTheme="minorHAnsi"/>
                <w:bCs/>
                <w:strike/>
                <w:spacing w:val="-19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double</w:t>
            </w:r>
            <w:r w:rsidRPr="008D51F5">
              <w:rPr>
                <w:rFonts w:asciiTheme="minorHAnsi" w:hAnsiTheme="minorHAnsi"/>
                <w:bCs/>
                <w:strike/>
                <w:spacing w:val="-22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4"/>
                <w:sz w:val="20"/>
                <w:szCs w:val="20"/>
                <w:u w:val="none"/>
              </w:rPr>
              <w:t>walls</w:t>
            </w:r>
            <w:r w:rsidRPr="008D51F5">
              <w:rPr>
                <w:rFonts w:asciiTheme="minorHAnsi" w:hAnsiTheme="minorHAnsi"/>
                <w:bCs/>
                <w:strike/>
                <w:spacing w:val="-1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shall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be</w:t>
            </w:r>
            <w:r w:rsidRPr="008D51F5">
              <w:rPr>
                <w:rFonts w:asciiTheme="minorHAnsi" w:hAnsiTheme="minorHAnsi"/>
                <w:bCs/>
                <w:strike/>
                <w:spacing w:val="-23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considered</w:t>
            </w:r>
            <w:r w:rsidRPr="008D51F5">
              <w:rPr>
                <w:rFonts w:asciiTheme="minorHAnsi" w:hAnsiTheme="minorHAnsi"/>
                <w:bCs/>
                <w:strike/>
                <w:spacing w:val="-22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an</w:t>
            </w:r>
            <w:r w:rsidRPr="008D51F5">
              <w:rPr>
                <w:rFonts w:asciiTheme="minorHAnsi" w:hAnsiTheme="minorHAnsi"/>
                <w:bCs/>
                <w:strike/>
                <w:spacing w:val="-23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exterior</w:t>
            </w:r>
            <w:r w:rsidRPr="008D51F5">
              <w:rPr>
                <w:rFonts w:asciiTheme="minorHAnsi" w:hAnsiTheme="minorHAnsi"/>
                <w:bCs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wall</w:t>
            </w:r>
            <w:r w:rsidRPr="008D51F5">
              <w:rPr>
                <w:rFonts w:asciiTheme="minorHAnsi" w:hAnsiTheme="minorHAnsi"/>
                <w:bCs/>
                <w:strike/>
                <w:spacing w:val="-28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for</w:t>
            </w:r>
            <w:r w:rsidRPr="008D51F5">
              <w:rPr>
                <w:rFonts w:asciiTheme="minorHAnsi" w:hAnsiTheme="minorHAnsi"/>
                <w:bCs/>
                <w:strike/>
                <w:spacing w:val="-21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the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purposes</w:t>
            </w:r>
            <w:r w:rsidRPr="008D51F5">
              <w:rPr>
                <w:rFonts w:asciiTheme="minorHAnsi" w:hAnsiTheme="minorHAnsi"/>
                <w:bCs/>
                <w:strike/>
                <w:spacing w:val="-21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of</w:t>
            </w:r>
            <w:r w:rsidRPr="008D51F5">
              <w:rPr>
                <w:rFonts w:asciiTheme="minorHAnsi" w:hAnsiTheme="minorHAnsi"/>
                <w:bCs/>
                <w:strike/>
                <w:spacing w:val="-24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air</w:t>
            </w:r>
            <w:r w:rsidRPr="008D51F5">
              <w:rPr>
                <w:rFonts w:asciiTheme="minorHAnsi" w:hAnsiTheme="minorHAnsi"/>
                <w:bCs/>
                <w:strike/>
                <w:spacing w:val="-22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barrier</w:t>
            </w:r>
            <w:r w:rsidRPr="008D51F5">
              <w:rPr>
                <w:rFonts w:asciiTheme="minorHAnsi" w:hAnsiTheme="minorHAnsi"/>
                <w:bCs/>
                <w:strike/>
                <w:spacing w:val="-22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and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air</w:t>
            </w:r>
            <w:r w:rsidRPr="008D51F5">
              <w:rPr>
                <w:rFonts w:asciiTheme="minorHAnsi" w:hAnsiTheme="minorHAnsi"/>
                <w:bCs/>
                <w:strike/>
                <w:spacing w:val="-21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sealing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application</w:t>
            </w:r>
            <w:r w:rsidRPr="008D51F5">
              <w:rPr>
                <w:rFonts w:asciiTheme="minorHAnsi" w:hAnsiTheme="minorHAnsi"/>
                <w:bCs/>
                <w:strike/>
                <w:spacing w:val="-2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of</w:t>
            </w:r>
            <w:r w:rsidRPr="008D51F5">
              <w:rPr>
                <w:rFonts w:asciiTheme="minorHAnsi" w:hAnsiTheme="minorHAnsi"/>
                <w:bCs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pacing w:val="-3"/>
                <w:sz w:val="20"/>
                <w:szCs w:val="20"/>
                <w:u w:val="none"/>
              </w:rPr>
              <w:t>this</w:t>
            </w:r>
            <w:r w:rsidRPr="008D51F5">
              <w:rPr>
                <w:rFonts w:asciiTheme="minorHAnsi" w:hAnsiTheme="minorHAnsi"/>
                <w:bCs/>
                <w:strike/>
                <w:spacing w:val="7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  <w:t>Table.</w:t>
            </w: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4B19922D" w14:textId="77777777" w:rsidR="009E5920" w:rsidRPr="008D51F5" w:rsidRDefault="009E5920" w:rsidP="00DC438A">
            <w:pPr>
              <w:pStyle w:val="TableParagraph"/>
              <w:spacing w:before="119" w:line="292" w:lineRule="auto"/>
              <w:ind w:left="34" w:right="127"/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</w:pPr>
          </w:p>
        </w:tc>
      </w:tr>
      <w:tr w:rsidR="009E5920" w:rsidRPr="008D51F5" w14:paraId="24274306" w14:textId="2F099467" w:rsidTr="009E5920">
        <w:trPr>
          <w:trHeight w:val="1822"/>
        </w:trPr>
        <w:tc>
          <w:tcPr>
            <w:tcW w:w="1808" w:type="dxa"/>
            <w:tcBorders>
              <w:top w:val="nil"/>
              <w:bottom w:val="nil"/>
            </w:tcBorders>
          </w:tcPr>
          <w:p w14:paraId="2BC3BABC" w14:textId="77777777" w:rsidR="009E5920" w:rsidRPr="008D51F5" w:rsidRDefault="009E5920" w:rsidP="00DC438A">
            <w:pPr>
              <w:pStyle w:val="TableParagraph"/>
              <w:spacing w:before="5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</w:p>
          <w:p w14:paraId="0EDF99B6" w14:textId="77777777" w:rsidR="009E5920" w:rsidRPr="008D51F5" w:rsidRDefault="009E5920" w:rsidP="00DC438A">
            <w:pPr>
              <w:pStyle w:val="TableParagraph"/>
              <w:spacing w:before="1" w:line="292" w:lineRule="auto"/>
              <w:ind w:left="34" w:right="3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  <w:r w:rsidRPr="008D51F5">
              <w:rPr>
                <w:rFonts w:asciiTheme="minorHAnsi" w:hAnsiTheme="minorHAnsi"/>
                <w:bCs/>
                <w:sz w:val="20"/>
                <w:szCs w:val="20"/>
                <w:u w:val="none"/>
              </w:rPr>
              <w:t xml:space="preserve">Common walls or double walls </w:t>
            </w:r>
            <w:r w:rsidRPr="008D51F5">
              <w:rPr>
                <w:rFonts w:asciiTheme="minorHAnsi" w:hAnsiTheme="minorHAnsi"/>
                <w:bCs/>
                <w:sz w:val="20"/>
                <w:szCs w:val="20"/>
              </w:rPr>
              <w:t>separating attached</w:t>
            </w:r>
            <w:r w:rsidRPr="008D51F5">
              <w:rPr>
                <w:rFonts w:asciiTheme="minorHAnsi" w:hAnsiTheme="minorHAnsi"/>
                <w:bCs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w w:val="95"/>
                <w:sz w:val="20"/>
                <w:szCs w:val="20"/>
              </w:rPr>
              <w:t>single-family dwellings</w:t>
            </w:r>
            <w:r w:rsidRPr="008D51F5">
              <w:rPr>
                <w:rFonts w:asciiTheme="minorHAnsi" w:hAnsiTheme="minorHAnsi"/>
                <w:bCs/>
                <w:w w:val="95"/>
                <w:sz w:val="20"/>
                <w:szCs w:val="20"/>
                <w:u w:val="none"/>
              </w:rPr>
              <w:t xml:space="preserve"> </w:t>
            </w:r>
            <w:r w:rsidRPr="008D51F5">
              <w:rPr>
                <w:rFonts w:asciiTheme="minorHAnsi" w:hAnsiTheme="minorHAnsi"/>
                <w:bCs/>
                <w:sz w:val="20"/>
                <w:szCs w:val="20"/>
              </w:rPr>
              <w:t>or townhouses</w:t>
            </w:r>
          </w:p>
        </w:tc>
        <w:tc>
          <w:tcPr>
            <w:tcW w:w="4953" w:type="dxa"/>
            <w:tcBorders>
              <w:top w:val="nil"/>
              <w:bottom w:val="nil"/>
            </w:tcBorders>
          </w:tcPr>
          <w:p w14:paraId="3318A5AC" w14:textId="71339DEC" w:rsidR="009E5920" w:rsidRPr="006534EE" w:rsidRDefault="009E5920" w:rsidP="006534EE">
            <w:pPr>
              <w:pStyle w:val="TableParagraph"/>
              <w:spacing w:before="119" w:line="293" w:lineRule="auto"/>
              <w:ind w:left="72"/>
              <w:rPr>
                <w:rFonts w:asciiTheme="minorHAnsi" w:hAnsiTheme="minorHAnsi"/>
                <w:bCs/>
                <w:sz w:val="20"/>
                <w:szCs w:val="20"/>
              </w:rPr>
            </w:pP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An interior air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barrier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shall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be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provided.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Air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sealing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at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intersection</w:t>
            </w:r>
            <w:r w:rsidR="006534EE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E52FC9" w:rsidRPr="004059ED">
              <w:rPr>
                <w:rFonts w:asciiTheme="minorHAnsi" w:hAnsiTheme="minorHAnsi"/>
                <w:bCs/>
                <w:sz w:val="20"/>
                <w:szCs w:val="20"/>
              </w:rPr>
              <w:t xml:space="preserve">with 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building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thermal envelope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shall be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provided.</w:t>
            </w:r>
          </w:p>
          <w:p w14:paraId="1D82208B" w14:textId="1BC481AE" w:rsidR="00C77C56" w:rsidRPr="004059ED" w:rsidRDefault="00C77C56" w:rsidP="006534EE">
            <w:pPr>
              <w:pStyle w:val="TableParagraph"/>
              <w:spacing w:before="119" w:line="293" w:lineRule="auto"/>
              <w:ind w:left="72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>Where installed in a fire</w:t>
            </w:r>
            <w:r w:rsidR="006534EE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6534EE">
              <w:rPr>
                <w:rFonts w:asciiTheme="minorHAnsi" w:hAnsiTheme="minorHAnsi"/>
                <w:bCs/>
                <w:sz w:val="20"/>
                <w:szCs w:val="20"/>
              </w:rPr>
              <w:t>resistance rated wall assembly, air sealing materials shall comply with one of the following:</w:t>
            </w: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1D8EF4E8" w14:textId="35AB6428" w:rsidR="009E5920" w:rsidRPr="009E5920" w:rsidRDefault="009E5920" w:rsidP="009E5920">
            <w:pPr>
              <w:widowControl/>
              <w:adjustRightInd w:val="0"/>
              <w:rPr>
                <w:rFonts w:asciiTheme="minorHAnsi" w:hAnsiTheme="minorHAnsi"/>
                <w:bCs/>
                <w:spacing w:val="-3"/>
                <w:sz w:val="20"/>
                <w:szCs w:val="20"/>
              </w:rPr>
            </w:pP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 xml:space="preserve">Insulation materials recognized in the </w:t>
            </w:r>
            <w:r w:rsidRPr="00985A42">
              <w:rPr>
                <w:rFonts w:asciiTheme="minorHAnsi" w:eastAsiaTheme="minorHAnsi" w:hAnsiTheme="minorHAnsi" w:cs="NimbusSanL-Regu"/>
                <w:i/>
                <w:iCs/>
                <w:sz w:val="20"/>
                <w:szCs w:val="20"/>
                <w:u w:val="single"/>
              </w:rPr>
              <w:t>approved</w:t>
            </w: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 xml:space="preserve"> </w:t>
            </w:r>
            <w:r w:rsidRPr="009E5920">
              <w:rPr>
                <w:rFonts w:asciiTheme="minorHAnsi" w:eastAsiaTheme="minorHAnsi" w:hAnsiTheme="minorHAnsi" w:cs="NimbusSanL-Regu"/>
                <w:strike/>
                <w:sz w:val="20"/>
                <w:szCs w:val="20"/>
              </w:rPr>
              <w:t>listed</w:t>
            </w: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 xml:space="preserve"> common wall or double-wall design and installed in accordance with the </w:t>
            </w:r>
            <w:r w:rsidRPr="009E5920">
              <w:rPr>
                <w:rFonts w:asciiTheme="minorHAnsi" w:eastAsiaTheme="minorHAnsi" w:hAnsiTheme="minorHAnsi" w:cs="NimbusSanL-Regu"/>
                <w:strike/>
                <w:sz w:val="20"/>
                <w:szCs w:val="20"/>
              </w:rPr>
              <w:t xml:space="preserve">listing, or insulation materials recognized in </w:t>
            </w:r>
            <w:r w:rsidRPr="00985A42">
              <w:rPr>
                <w:rFonts w:asciiTheme="minorHAnsi" w:eastAsiaTheme="minorHAnsi" w:hAnsiTheme="minorHAnsi" w:cs="NimbusSanL-Regu"/>
                <w:strike/>
                <w:sz w:val="20"/>
                <w:szCs w:val="20"/>
              </w:rPr>
              <w:t>the approved</w:t>
            </w: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 xml:space="preserve"> </w:t>
            </w:r>
            <w:r w:rsidR="00985A42" w:rsidRPr="00985A42">
              <w:rPr>
                <w:rFonts w:asciiTheme="minorHAnsi" w:eastAsiaTheme="minorHAnsi" w:hAnsiTheme="minorHAnsi" w:cs="NimbusSanL-Regu"/>
                <w:i/>
                <w:iCs/>
                <w:sz w:val="20"/>
                <w:szCs w:val="20"/>
                <w:u w:val="single"/>
              </w:rPr>
              <w:t>approved</w:t>
            </w:r>
            <w:r w:rsidR="00985A42"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 xml:space="preserve"> </w:t>
            </w: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>design</w:t>
            </w:r>
            <w:r w:rsidRPr="009E5920">
              <w:rPr>
                <w:rFonts w:asciiTheme="minorHAnsi" w:eastAsiaTheme="minorHAnsi" w:hAnsiTheme="minorHAnsi" w:cs="NimbusSanL-Regu"/>
                <w:strike/>
                <w:sz w:val="20"/>
                <w:szCs w:val="20"/>
              </w:rPr>
              <w:t>,</w:t>
            </w: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 xml:space="preserve"> shall be </w:t>
            </w: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  <w:u w:val="single"/>
              </w:rPr>
              <w:t>permitted to be</w:t>
            </w:r>
            <w:r w:rsidRPr="009E5920">
              <w:rPr>
                <w:rFonts w:asciiTheme="minorHAnsi" w:eastAsiaTheme="minorHAnsi" w:hAnsiTheme="minorHAnsi" w:cs="NimbusSanL-Regu"/>
                <w:sz w:val="20"/>
                <w:szCs w:val="20"/>
              </w:rPr>
              <w:t xml:space="preserve"> used.</w:t>
            </w:r>
          </w:p>
        </w:tc>
      </w:tr>
      <w:tr w:rsidR="009E5920" w:rsidRPr="008D51F5" w14:paraId="6703A4A9" w14:textId="105638AF" w:rsidTr="009E5920">
        <w:trPr>
          <w:trHeight w:val="683"/>
        </w:trPr>
        <w:tc>
          <w:tcPr>
            <w:tcW w:w="1808" w:type="dxa"/>
            <w:tcBorders>
              <w:top w:val="nil"/>
              <w:bottom w:val="nil"/>
            </w:tcBorders>
          </w:tcPr>
          <w:p w14:paraId="1142FE72" w14:textId="77777777" w:rsidR="009E5920" w:rsidRPr="008D51F5" w:rsidRDefault="009E5920" w:rsidP="00DC438A">
            <w:pPr>
              <w:pStyle w:val="TableParagraph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</w:p>
        </w:tc>
        <w:tc>
          <w:tcPr>
            <w:tcW w:w="4953" w:type="dxa"/>
            <w:tcBorders>
              <w:top w:val="nil"/>
              <w:bottom w:val="nil"/>
            </w:tcBorders>
          </w:tcPr>
          <w:p w14:paraId="47F30A46" w14:textId="5E624A76" w:rsidR="009E5920" w:rsidRPr="004059ED" w:rsidRDefault="009E5920" w:rsidP="00630D7B">
            <w:pPr>
              <w:pStyle w:val="TableParagraph"/>
              <w:numPr>
                <w:ilvl w:val="0"/>
                <w:numId w:val="3"/>
              </w:numPr>
              <w:spacing w:before="119" w:line="292" w:lineRule="auto"/>
              <w:ind w:right="631"/>
              <w:rPr>
                <w:rFonts w:asciiTheme="minorHAnsi" w:hAnsiTheme="minorHAnsi"/>
                <w:bCs/>
                <w:sz w:val="20"/>
                <w:szCs w:val="20"/>
              </w:rPr>
            </w:pP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be</w:t>
            </w:r>
            <w:r w:rsidRPr="004059ED">
              <w:rPr>
                <w:rFonts w:asciiTheme="minorHAnsi" w:hAnsiTheme="minorHAnsi"/>
                <w:bCs/>
                <w:spacing w:val="-21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>in</w:t>
            </w:r>
            <w:r w:rsidRPr="004059ED">
              <w:rPr>
                <w:rFonts w:asciiTheme="minorHAnsi" w:hAnsiTheme="minorHAnsi"/>
                <w:bCs/>
                <w:spacing w:val="-21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accordance</w:t>
            </w:r>
            <w:r w:rsidRPr="004059ED">
              <w:rPr>
                <w:rFonts w:asciiTheme="minorHAnsi" w:hAnsiTheme="minorHAnsi"/>
                <w:bCs/>
                <w:spacing w:val="-20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with</w:t>
            </w:r>
            <w:r w:rsidRPr="004059ED">
              <w:rPr>
                <w:rFonts w:asciiTheme="minorHAnsi" w:hAnsiTheme="minorHAnsi"/>
                <w:bCs/>
                <w:spacing w:val="-21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an</w:t>
            </w:r>
            <w:r w:rsidRPr="004059ED">
              <w:rPr>
                <w:rFonts w:asciiTheme="minorHAnsi" w:hAnsiTheme="minorHAnsi"/>
                <w:bCs/>
                <w:spacing w:val="-21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approved</w:t>
            </w:r>
            <w:r w:rsidRPr="004059ED">
              <w:rPr>
                <w:rFonts w:asciiTheme="minorHAnsi" w:hAnsiTheme="minorHAnsi"/>
                <w:bCs/>
                <w:spacing w:val="-21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design</w:t>
            </w:r>
            <w:r w:rsidRPr="004059ED">
              <w:rPr>
                <w:rFonts w:asciiTheme="minorHAnsi" w:hAnsiTheme="minorHAnsi"/>
                <w:bCs/>
                <w:spacing w:val="-21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for</w:t>
            </w:r>
            <w:r w:rsidRPr="004059ED">
              <w:rPr>
                <w:rFonts w:asciiTheme="minorHAnsi" w:hAnsiTheme="minorHAnsi"/>
                <w:bCs/>
                <w:spacing w:val="-17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r w:rsidRPr="004059ED">
              <w:rPr>
                <w:rFonts w:asciiTheme="minorHAnsi" w:hAnsiTheme="minorHAnsi"/>
                <w:bCs/>
                <w:spacing w:val="-21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fire</w:t>
            </w:r>
            <w:r w:rsidR="006534EE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resistance</w:t>
            </w:r>
            <w:r w:rsidR="006534E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rated</w:t>
            </w:r>
            <w:r w:rsidRPr="004059ED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4059ED">
              <w:rPr>
                <w:rFonts w:asciiTheme="minorHAnsi" w:hAnsiTheme="minorHAnsi"/>
                <w:bCs/>
                <w:sz w:val="20"/>
                <w:szCs w:val="20"/>
              </w:rPr>
              <w:t>assembly.</w:t>
            </w:r>
          </w:p>
          <w:p w14:paraId="522816E8" w14:textId="7D6C46E6" w:rsidR="00630D7B" w:rsidRPr="004059ED" w:rsidRDefault="006534EE" w:rsidP="00630D7B">
            <w:pPr>
              <w:pStyle w:val="TableParagraph"/>
              <w:numPr>
                <w:ilvl w:val="0"/>
                <w:numId w:val="3"/>
              </w:numPr>
              <w:spacing w:before="119" w:line="292" w:lineRule="auto"/>
              <w:ind w:right="631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="00E2341B" w:rsidRPr="004059ED">
              <w:rPr>
                <w:rFonts w:asciiTheme="minorHAnsi" w:hAnsiTheme="minorHAnsi"/>
                <w:bCs/>
                <w:sz w:val="20"/>
                <w:szCs w:val="20"/>
              </w:rPr>
              <w:t>e supported by</w:t>
            </w:r>
            <w:r w:rsidR="00E2341B" w:rsidRPr="004059ED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approved</w:t>
            </w:r>
            <w:r w:rsidR="00E2341B" w:rsidRPr="004059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630D7B" w:rsidRPr="004059ED">
              <w:rPr>
                <w:rFonts w:asciiTheme="minorHAnsi" w:hAnsiTheme="minorHAnsi"/>
                <w:bCs/>
                <w:sz w:val="20"/>
                <w:szCs w:val="20"/>
              </w:rPr>
              <w:t xml:space="preserve">data </w:t>
            </w:r>
            <w:r w:rsidR="00E2341B" w:rsidRPr="004059ED">
              <w:rPr>
                <w:rFonts w:asciiTheme="minorHAnsi" w:hAnsiTheme="minorHAnsi"/>
                <w:bCs/>
                <w:sz w:val="20"/>
                <w:szCs w:val="20"/>
              </w:rPr>
              <w:t xml:space="preserve">that </w:t>
            </w:r>
            <w:r w:rsidR="00630D7B" w:rsidRPr="004059ED">
              <w:rPr>
                <w:rFonts w:asciiTheme="minorHAnsi" w:hAnsiTheme="minorHAnsi"/>
                <w:bCs/>
                <w:sz w:val="20"/>
                <w:szCs w:val="20"/>
              </w:rPr>
              <w:t xml:space="preserve">shows the </w:t>
            </w:r>
            <w:r w:rsidR="0046753D" w:rsidRPr="004059ED">
              <w:rPr>
                <w:rFonts w:asciiTheme="minorHAnsi" w:hAnsiTheme="minorHAnsi"/>
                <w:bCs/>
                <w:sz w:val="20"/>
                <w:szCs w:val="20"/>
              </w:rPr>
              <w:t xml:space="preserve">assembly as installed complies with the </w:t>
            </w:r>
            <w:r w:rsidR="00630D7B" w:rsidRPr="004059ED">
              <w:rPr>
                <w:rFonts w:asciiTheme="minorHAnsi" w:hAnsiTheme="minorHAnsi"/>
                <w:bCs/>
                <w:sz w:val="20"/>
                <w:szCs w:val="20"/>
              </w:rPr>
              <w:t>required fire-resistance rating</w:t>
            </w:r>
            <w:r w:rsidR="00E2341B" w:rsidRPr="004059E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3379" w:type="dxa"/>
            <w:tcBorders>
              <w:top w:val="nil"/>
              <w:bottom w:val="nil"/>
            </w:tcBorders>
          </w:tcPr>
          <w:p w14:paraId="56C9413A" w14:textId="77777777" w:rsidR="009E5920" w:rsidRPr="008D51F5" w:rsidRDefault="009E5920" w:rsidP="00DC438A">
            <w:pPr>
              <w:pStyle w:val="TableParagraph"/>
              <w:spacing w:before="119" w:line="292" w:lineRule="auto"/>
              <w:ind w:left="34" w:right="631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4059ED" w:rsidRPr="008D51F5" w14:paraId="44C03752" w14:textId="01D83BFF" w:rsidTr="009E5920">
        <w:trPr>
          <w:trHeight w:val="1044"/>
        </w:trPr>
        <w:tc>
          <w:tcPr>
            <w:tcW w:w="1808" w:type="dxa"/>
            <w:tcBorders>
              <w:top w:val="nil"/>
            </w:tcBorders>
          </w:tcPr>
          <w:p w14:paraId="11D0D432" w14:textId="77777777" w:rsidR="004059ED" w:rsidRPr="008D51F5" w:rsidRDefault="004059ED" w:rsidP="00DC438A">
            <w:pPr>
              <w:pStyle w:val="TableParagraph"/>
              <w:rPr>
                <w:rFonts w:asciiTheme="minorHAnsi" w:hAnsiTheme="minorHAnsi"/>
                <w:bCs/>
                <w:sz w:val="20"/>
                <w:szCs w:val="20"/>
                <w:u w:val="none"/>
              </w:rPr>
            </w:pPr>
          </w:p>
        </w:tc>
        <w:tc>
          <w:tcPr>
            <w:tcW w:w="4953" w:type="dxa"/>
            <w:tcBorders>
              <w:top w:val="nil"/>
            </w:tcBorders>
          </w:tcPr>
          <w:p w14:paraId="13692BC1" w14:textId="0C3C58E3" w:rsidR="004059ED" w:rsidRPr="004059ED" w:rsidRDefault="004059ED" w:rsidP="00DC438A">
            <w:pPr>
              <w:pStyle w:val="TableParagraph"/>
              <w:spacing w:before="83" w:line="220" w:lineRule="atLeast"/>
              <w:ind w:left="34" w:right="51"/>
              <w:rPr>
                <w:rFonts w:asciiTheme="minorHAnsi" w:hAnsiTheme="minorHAnsi"/>
                <w:bCs/>
                <w:strike/>
                <w:sz w:val="20"/>
                <w:szCs w:val="20"/>
                <w:u w:val="none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14:paraId="5F8244A8" w14:textId="77777777" w:rsidR="004059ED" w:rsidRPr="008D51F5" w:rsidRDefault="004059ED" w:rsidP="00DC438A">
            <w:pPr>
              <w:pStyle w:val="TableParagraph"/>
              <w:spacing w:before="83" w:line="220" w:lineRule="atLeast"/>
              <w:ind w:left="34" w:right="51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9D2DD8B" w14:textId="77777777" w:rsidR="009E5920" w:rsidRPr="008D51F5" w:rsidRDefault="009E5920">
      <w:pPr>
        <w:pStyle w:val="BodyText"/>
        <w:spacing w:before="9"/>
        <w:ind w:left="0"/>
        <w:rPr>
          <w:rFonts w:asciiTheme="minorHAnsi" w:hAnsiTheme="minorHAnsi"/>
          <w:b w:val="0"/>
          <w:sz w:val="20"/>
          <w:szCs w:val="20"/>
        </w:rPr>
      </w:pPr>
    </w:p>
    <w:p w14:paraId="3713231B" w14:textId="1C0F882A" w:rsidR="00761FF3" w:rsidRDefault="00761FF3">
      <w:pPr>
        <w:pStyle w:val="BodyText"/>
        <w:spacing w:before="3"/>
        <w:ind w:left="0"/>
        <w:rPr>
          <w:rFonts w:asciiTheme="minorHAnsi" w:hAnsiTheme="minorHAnsi"/>
          <w:b w:val="0"/>
          <w:sz w:val="20"/>
          <w:szCs w:val="20"/>
        </w:rPr>
      </w:pPr>
    </w:p>
    <w:sectPr w:rsidR="00761FF3">
      <w:headerReference w:type="default" r:id="rId7"/>
      <w:footerReference w:type="default" r:id="rId8"/>
      <w:pgSz w:w="12240" w:h="15840"/>
      <w:pgMar w:top="80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C298" w14:textId="77777777" w:rsidR="00DE4160" w:rsidRDefault="00DE4160" w:rsidP="006534EE">
      <w:r>
        <w:separator/>
      </w:r>
    </w:p>
  </w:endnote>
  <w:endnote w:type="continuationSeparator" w:id="0">
    <w:p w14:paraId="2FD499BD" w14:textId="77777777" w:rsidR="00DE4160" w:rsidRDefault="00DE4160" w:rsidP="006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679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636F1" w14:textId="226F7071" w:rsidR="006534EE" w:rsidRDefault="006534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C5F14" w14:textId="77777777" w:rsidR="006534EE" w:rsidRDefault="0065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3B8D" w14:textId="77777777" w:rsidR="00DE4160" w:rsidRDefault="00DE4160" w:rsidP="006534EE">
      <w:r>
        <w:separator/>
      </w:r>
    </w:p>
  </w:footnote>
  <w:footnote w:type="continuationSeparator" w:id="0">
    <w:p w14:paraId="606AEC4B" w14:textId="77777777" w:rsidR="00DE4160" w:rsidRDefault="00DE4160" w:rsidP="006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7F0E" w14:textId="0C60882F" w:rsidR="006534EE" w:rsidRDefault="006534EE">
    <w:pPr>
      <w:pStyle w:val="Header"/>
    </w:pPr>
    <w:r>
      <w:t>2/9/2023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6CC"/>
    <w:multiLevelType w:val="hybridMultilevel"/>
    <w:tmpl w:val="C31825E4"/>
    <w:lvl w:ilvl="0" w:tplc="873A21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66A22C02"/>
    <w:multiLevelType w:val="hybridMultilevel"/>
    <w:tmpl w:val="20547DF2"/>
    <w:lvl w:ilvl="0" w:tplc="253CFA7A">
      <w:start w:val="1"/>
      <w:numFmt w:val="lowerLetter"/>
      <w:lvlText w:val="%1."/>
      <w:lvlJc w:val="left"/>
      <w:pPr>
        <w:ind w:left="650" w:hanging="225"/>
        <w:jc w:val="left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</w:rPr>
    </w:lvl>
    <w:lvl w:ilvl="1" w:tplc="9F285A84">
      <w:numFmt w:val="bullet"/>
      <w:lvlText w:val="•"/>
      <w:lvlJc w:val="left"/>
      <w:pPr>
        <w:ind w:left="1690" w:hanging="225"/>
      </w:pPr>
      <w:rPr>
        <w:rFonts w:hint="default"/>
      </w:rPr>
    </w:lvl>
    <w:lvl w:ilvl="2" w:tplc="D1485BEE">
      <w:numFmt w:val="bullet"/>
      <w:lvlText w:val="•"/>
      <w:lvlJc w:val="left"/>
      <w:pPr>
        <w:ind w:left="2720" w:hanging="225"/>
      </w:pPr>
      <w:rPr>
        <w:rFonts w:hint="default"/>
      </w:rPr>
    </w:lvl>
    <w:lvl w:ilvl="3" w:tplc="1CD69220">
      <w:numFmt w:val="bullet"/>
      <w:lvlText w:val="•"/>
      <w:lvlJc w:val="left"/>
      <w:pPr>
        <w:ind w:left="3750" w:hanging="225"/>
      </w:pPr>
      <w:rPr>
        <w:rFonts w:hint="default"/>
      </w:rPr>
    </w:lvl>
    <w:lvl w:ilvl="4" w:tplc="3EA6C37C">
      <w:numFmt w:val="bullet"/>
      <w:lvlText w:val="•"/>
      <w:lvlJc w:val="left"/>
      <w:pPr>
        <w:ind w:left="4780" w:hanging="225"/>
      </w:pPr>
      <w:rPr>
        <w:rFonts w:hint="default"/>
      </w:rPr>
    </w:lvl>
    <w:lvl w:ilvl="5" w:tplc="07826E82">
      <w:numFmt w:val="bullet"/>
      <w:lvlText w:val="•"/>
      <w:lvlJc w:val="left"/>
      <w:pPr>
        <w:ind w:left="5810" w:hanging="225"/>
      </w:pPr>
      <w:rPr>
        <w:rFonts w:hint="default"/>
      </w:rPr>
    </w:lvl>
    <w:lvl w:ilvl="6" w:tplc="E45EA080">
      <w:numFmt w:val="bullet"/>
      <w:lvlText w:val="•"/>
      <w:lvlJc w:val="left"/>
      <w:pPr>
        <w:ind w:left="6840" w:hanging="225"/>
      </w:pPr>
      <w:rPr>
        <w:rFonts w:hint="default"/>
      </w:rPr>
    </w:lvl>
    <w:lvl w:ilvl="7" w:tplc="B6927282">
      <w:numFmt w:val="bullet"/>
      <w:lvlText w:val="•"/>
      <w:lvlJc w:val="left"/>
      <w:pPr>
        <w:ind w:left="7870" w:hanging="225"/>
      </w:pPr>
      <w:rPr>
        <w:rFonts w:hint="default"/>
      </w:rPr>
    </w:lvl>
    <w:lvl w:ilvl="8" w:tplc="42F04640">
      <w:numFmt w:val="bullet"/>
      <w:lvlText w:val="•"/>
      <w:lvlJc w:val="left"/>
      <w:pPr>
        <w:ind w:left="8900" w:hanging="225"/>
      </w:pPr>
      <w:rPr>
        <w:rFonts w:hint="default"/>
      </w:rPr>
    </w:lvl>
  </w:abstractNum>
  <w:abstractNum w:abstractNumId="2" w15:restartNumberingAfterBreak="0">
    <w:nsid w:val="67FE3E7E"/>
    <w:multiLevelType w:val="hybridMultilevel"/>
    <w:tmpl w:val="5C6637FC"/>
    <w:lvl w:ilvl="0" w:tplc="329A899E">
      <w:start w:val="1"/>
      <w:numFmt w:val="decimal"/>
      <w:lvlText w:val="%1."/>
      <w:lvlJc w:val="left"/>
      <w:pPr>
        <w:ind w:left="110" w:hanging="180"/>
        <w:jc w:val="left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</w:rPr>
    </w:lvl>
    <w:lvl w:ilvl="1" w:tplc="FDA08A5C">
      <w:numFmt w:val="bullet"/>
      <w:lvlText w:val="•"/>
      <w:lvlJc w:val="left"/>
      <w:pPr>
        <w:ind w:left="1204" w:hanging="180"/>
      </w:pPr>
      <w:rPr>
        <w:rFonts w:hint="default"/>
      </w:rPr>
    </w:lvl>
    <w:lvl w:ilvl="2" w:tplc="946EBA56">
      <w:numFmt w:val="bullet"/>
      <w:lvlText w:val="•"/>
      <w:lvlJc w:val="left"/>
      <w:pPr>
        <w:ind w:left="2288" w:hanging="180"/>
      </w:pPr>
      <w:rPr>
        <w:rFonts w:hint="default"/>
      </w:rPr>
    </w:lvl>
    <w:lvl w:ilvl="3" w:tplc="28FEEFFC">
      <w:numFmt w:val="bullet"/>
      <w:lvlText w:val="•"/>
      <w:lvlJc w:val="left"/>
      <w:pPr>
        <w:ind w:left="3372" w:hanging="180"/>
      </w:pPr>
      <w:rPr>
        <w:rFonts w:hint="default"/>
      </w:rPr>
    </w:lvl>
    <w:lvl w:ilvl="4" w:tplc="6040F51E">
      <w:numFmt w:val="bullet"/>
      <w:lvlText w:val="•"/>
      <w:lvlJc w:val="left"/>
      <w:pPr>
        <w:ind w:left="4456" w:hanging="180"/>
      </w:pPr>
      <w:rPr>
        <w:rFonts w:hint="default"/>
      </w:rPr>
    </w:lvl>
    <w:lvl w:ilvl="5" w:tplc="3DB843C8">
      <w:numFmt w:val="bullet"/>
      <w:lvlText w:val="•"/>
      <w:lvlJc w:val="left"/>
      <w:pPr>
        <w:ind w:left="5540" w:hanging="180"/>
      </w:pPr>
      <w:rPr>
        <w:rFonts w:hint="default"/>
      </w:rPr>
    </w:lvl>
    <w:lvl w:ilvl="6" w:tplc="CB529E8E">
      <w:numFmt w:val="bullet"/>
      <w:lvlText w:val="•"/>
      <w:lvlJc w:val="left"/>
      <w:pPr>
        <w:ind w:left="6624" w:hanging="180"/>
      </w:pPr>
      <w:rPr>
        <w:rFonts w:hint="default"/>
      </w:rPr>
    </w:lvl>
    <w:lvl w:ilvl="7" w:tplc="22DCDEA2">
      <w:numFmt w:val="bullet"/>
      <w:lvlText w:val="•"/>
      <w:lvlJc w:val="left"/>
      <w:pPr>
        <w:ind w:left="7708" w:hanging="180"/>
      </w:pPr>
      <w:rPr>
        <w:rFonts w:hint="default"/>
      </w:rPr>
    </w:lvl>
    <w:lvl w:ilvl="8" w:tplc="A0DEDF80">
      <w:numFmt w:val="bullet"/>
      <w:lvlText w:val="•"/>
      <w:lvlJc w:val="left"/>
      <w:pPr>
        <w:ind w:left="8792" w:hanging="180"/>
      </w:pPr>
      <w:rPr>
        <w:rFonts w:hint="default"/>
      </w:rPr>
    </w:lvl>
  </w:abstractNum>
  <w:num w:numId="1" w16cid:durableId="1274365518">
    <w:abstractNumId w:val="2"/>
  </w:num>
  <w:num w:numId="2" w16cid:durableId="180628127">
    <w:abstractNumId w:val="1"/>
  </w:num>
  <w:num w:numId="3" w16cid:durableId="125045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F3"/>
    <w:rsid w:val="0014540A"/>
    <w:rsid w:val="00227C44"/>
    <w:rsid w:val="004059ED"/>
    <w:rsid w:val="0046753D"/>
    <w:rsid w:val="00583193"/>
    <w:rsid w:val="00630D7B"/>
    <w:rsid w:val="006534EE"/>
    <w:rsid w:val="00761FF3"/>
    <w:rsid w:val="008404DD"/>
    <w:rsid w:val="008D51F5"/>
    <w:rsid w:val="00985A42"/>
    <w:rsid w:val="009E236E"/>
    <w:rsid w:val="009E5920"/>
    <w:rsid w:val="00A42343"/>
    <w:rsid w:val="00B96B0D"/>
    <w:rsid w:val="00BC4955"/>
    <w:rsid w:val="00C77C56"/>
    <w:rsid w:val="00DE4160"/>
    <w:rsid w:val="00E2341B"/>
    <w:rsid w:val="00E52FC9"/>
    <w:rsid w:val="00EE215A"/>
    <w:rsid w:val="00F1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D855"/>
  <w15:docId w15:val="{72557744-0754-41BA-9728-83781FC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0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653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4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3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4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RED1-229-22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RED1-229-22</dc:title>
  <dc:creator>Gonzalez-Laders, Emma (DOS)</dc:creator>
  <cp:lastModifiedBy>Gonzalez-Laders, Emma (DOS)</cp:lastModifiedBy>
  <cp:revision>2</cp:revision>
  <dcterms:created xsi:type="dcterms:W3CDTF">2023-02-21T13:49:00Z</dcterms:created>
  <dcterms:modified xsi:type="dcterms:W3CDTF">2023-02-21T13:49:00Z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2023-02-08T00:00:00Z</vt:filetime>
  </property>
</Properties>
</file>