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34B9" w14:textId="77777777" w:rsidR="00152336" w:rsidRDefault="00000000">
      <w:pPr>
        <w:spacing w:after="0"/>
      </w:pPr>
      <w:r>
        <w:rPr>
          <w:b/>
          <w:sz w:val="32"/>
        </w:rPr>
        <w:t>RED1-320-22</w:t>
      </w:r>
    </w:p>
    <w:p w14:paraId="11AB6B83" w14:textId="39FBFCC9" w:rsidR="00152336" w:rsidRDefault="00000000">
      <w:pPr>
        <w:spacing w:after="229" w:line="265" w:lineRule="auto"/>
        <w:ind w:left="-5" w:hanging="10"/>
        <w:rPr>
          <w:sz w:val="17"/>
        </w:rPr>
      </w:pPr>
      <w:r>
        <w:rPr>
          <w:b/>
          <w:sz w:val="17"/>
        </w:rPr>
        <w:t>Proponents:</w:t>
      </w:r>
      <w:r>
        <w:rPr>
          <w:sz w:val="17"/>
        </w:rPr>
        <w:t xml:space="preserve"> Mike Moore, representing The Home Ventilating Institute (</w:t>
      </w:r>
      <w:hyperlink r:id="rId5" w:history="1">
        <w:r w:rsidR="008456E7" w:rsidRPr="000434D2">
          <w:rPr>
            <w:rStyle w:val="Hyperlink"/>
            <w:sz w:val="17"/>
          </w:rPr>
          <w:t>mmoore@statorllc.com</w:t>
        </w:r>
      </w:hyperlink>
      <w:r>
        <w:rPr>
          <w:sz w:val="17"/>
        </w:rPr>
        <w:t>)</w:t>
      </w:r>
    </w:p>
    <w:p w14:paraId="751663F6" w14:textId="00B0BC0A" w:rsidR="008456E7" w:rsidRPr="00256AFC" w:rsidRDefault="008456E7">
      <w:pPr>
        <w:spacing w:after="229" w:line="265" w:lineRule="auto"/>
        <w:ind w:left="-5" w:hanging="10"/>
        <w:rPr>
          <w:b/>
          <w:bCs/>
          <w:sz w:val="20"/>
          <w:szCs w:val="20"/>
        </w:rPr>
      </w:pPr>
      <w:r w:rsidRPr="00256AFC">
        <w:rPr>
          <w:b/>
          <w:bCs/>
          <w:sz w:val="20"/>
          <w:szCs w:val="20"/>
        </w:rPr>
        <w:t xml:space="preserve">Note: This is a proposed modification for </w:t>
      </w:r>
      <w:r w:rsidR="00256AFC">
        <w:rPr>
          <w:b/>
          <w:bCs/>
          <w:sz w:val="20"/>
          <w:szCs w:val="20"/>
        </w:rPr>
        <w:t xml:space="preserve">consideration by the </w:t>
      </w:r>
      <w:r w:rsidRPr="00256AFC">
        <w:rPr>
          <w:b/>
          <w:bCs/>
          <w:sz w:val="20"/>
          <w:szCs w:val="20"/>
        </w:rPr>
        <w:t xml:space="preserve">IECC-R HVACR Subcommittee. Changes to the original proposal are shown in </w:t>
      </w:r>
      <w:r w:rsidRPr="00256AFC">
        <w:rPr>
          <w:b/>
          <w:bCs/>
          <w:color w:val="FF0000"/>
          <w:sz w:val="20"/>
          <w:szCs w:val="20"/>
        </w:rPr>
        <w:t>red font</w:t>
      </w:r>
      <w:r w:rsidRPr="00256AFC">
        <w:rPr>
          <w:b/>
          <w:bCs/>
          <w:sz w:val="20"/>
          <w:szCs w:val="20"/>
        </w:rPr>
        <w:t>.</w:t>
      </w:r>
    </w:p>
    <w:p w14:paraId="78482CF2" w14:textId="77777777" w:rsidR="00152336" w:rsidRDefault="00000000">
      <w:pPr>
        <w:pStyle w:val="Heading1"/>
        <w:ind w:left="-5"/>
      </w:pPr>
      <w:r>
        <w:t>2024 ENERGY Chapter11</w:t>
      </w:r>
    </w:p>
    <w:p w14:paraId="03F12E23" w14:textId="77777777" w:rsidR="00152336" w:rsidRDefault="00000000">
      <w:pPr>
        <w:spacing w:after="155" w:line="265" w:lineRule="auto"/>
        <w:ind w:left="-5" w:hanging="10"/>
      </w:pPr>
      <w:r>
        <w:rPr>
          <w:b/>
          <w:sz w:val="17"/>
        </w:rPr>
        <w:t>Add new definition as follows:</w:t>
      </w:r>
    </w:p>
    <w:p w14:paraId="5683AFAF" w14:textId="264099C2" w:rsidR="00152336" w:rsidRDefault="00000000">
      <w:pPr>
        <w:spacing w:after="150" w:line="265" w:lineRule="auto"/>
        <w:ind w:left="-5" w:right="29" w:hanging="10"/>
        <w:rPr>
          <w:sz w:val="17"/>
          <w:u w:val="single" w:color="000000"/>
        </w:rPr>
      </w:pPr>
      <w:r>
        <w:rPr>
          <w:b/>
          <w:sz w:val="18"/>
          <w:u w:val="single" w:color="000000"/>
        </w:rPr>
        <w:t>ENTHALPY RECOVERY RATIO</w:t>
      </w:r>
      <w:r w:rsidRPr="00C56917">
        <w:rPr>
          <w:b/>
          <w:sz w:val="18"/>
          <w:u w:val="single"/>
        </w:rPr>
        <w:t xml:space="preserve">. </w:t>
      </w:r>
      <w:r w:rsidRPr="00C56917">
        <w:rPr>
          <w:sz w:val="17"/>
          <w:u w:val="single" w:color="000000"/>
        </w:rPr>
        <w:t>Chang</w:t>
      </w:r>
      <w:r>
        <w:rPr>
          <w:sz w:val="17"/>
          <w:u w:val="single" w:color="000000"/>
        </w:rPr>
        <w:t>e in the enthalpy of the outdoor air supply divided by the difference between the outdoor air and entering exhaust air enthalpy, expressed as a percentage.</w:t>
      </w:r>
    </w:p>
    <w:p w14:paraId="17577960" w14:textId="6D315868" w:rsidR="00D81CFE" w:rsidRDefault="00D81CFE">
      <w:pPr>
        <w:spacing w:after="150" w:line="265" w:lineRule="auto"/>
        <w:ind w:left="-5" w:right="29" w:hanging="10"/>
      </w:pPr>
      <w:r>
        <w:rPr>
          <w:b/>
          <w:sz w:val="18"/>
          <w:u w:val="single" w:color="000000"/>
        </w:rPr>
        <w:t>Net Moisture Transfer:</w:t>
      </w:r>
      <w:r>
        <w:t xml:space="preserve"> </w:t>
      </w:r>
    </w:p>
    <w:p w14:paraId="14F7A48B" w14:textId="77777777" w:rsidR="00152336" w:rsidRDefault="00000000">
      <w:pPr>
        <w:spacing w:after="155" w:line="265" w:lineRule="auto"/>
        <w:ind w:left="-5" w:hanging="10"/>
      </w:pPr>
      <w:r>
        <w:rPr>
          <w:b/>
          <w:sz w:val="17"/>
        </w:rPr>
        <w:t>Revise as follows:</w:t>
      </w:r>
    </w:p>
    <w:p w14:paraId="7B702569" w14:textId="77777777" w:rsidR="00152336" w:rsidRDefault="00000000">
      <w:pPr>
        <w:spacing w:after="5" w:line="265" w:lineRule="auto"/>
        <w:ind w:left="-5" w:right="29" w:hanging="10"/>
      </w:pPr>
      <w:r>
        <w:rPr>
          <w:b/>
          <w:sz w:val="17"/>
        </w:rPr>
        <w:t xml:space="preserve">N1103.6.1 Heat or energy recovery ventilation. </w:t>
      </w:r>
      <w:r>
        <w:rPr>
          <w:sz w:val="17"/>
          <w:u w:val="single" w:color="000000"/>
        </w:rPr>
        <w:t>Heat or energy recovery ventilation systems shall be provided as specified in either Section</w:t>
      </w:r>
    </w:p>
    <w:p w14:paraId="185820D6" w14:textId="6623268C" w:rsidR="00152336" w:rsidRDefault="00000000">
      <w:pPr>
        <w:spacing w:after="150" w:line="268" w:lineRule="auto"/>
      </w:pPr>
      <w:r>
        <w:rPr>
          <w:sz w:val="17"/>
          <w:u w:val="single" w:color="000000"/>
        </w:rPr>
        <w:t>N1103.6.1.1 or N1103.6.1.2, as applicable.</w:t>
      </w:r>
    </w:p>
    <w:p w14:paraId="07F0769B" w14:textId="77777777" w:rsidR="00152336" w:rsidRDefault="00000000">
      <w:pPr>
        <w:spacing w:after="155" w:line="265" w:lineRule="auto"/>
        <w:ind w:left="-5" w:hanging="10"/>
      </w:pPr>
      <w:r>
        <w:rPr>
          <w:b/>
          <w:sz w:val="17"/>
        </w:rPr>
        <w:t>Add new text as follows:</w:t>
      </w:r>
    </w:p>
    <w:p w14:paraId="2F02C903" w14:textId="77777777" w:rsidR="00152336" w:rsidRDefault="00000000">
      <w:pPr>
        <w:spacing w:after="150" w:line="265" w:lineRule="auto"/>
        <w:ind w:left="-5" w:right="29" w:hanging="10"/>
      </w:pPr>
      <w:r>
        <w:rPr>
          <w:b/>
          <w:sz w:val="17"/>
          <w:u w:val="single" w:color="000000"/>
        </w:rPr>
        <w:t xml:space="preserve">N1103.6.1.1 Group R-2 occupancy </w:t>
      </w:r>
      <w:r>
        <w:rPr>
          <w:b/>
          <w:i/>
          <w:sz w:val="17"/>
          <w:u w:val="single" w:color="000000"/>
        </w:rPr>
        <w:t xml:space="preserve">dwelling units </w:t>
      </w:r>
      <w:r w:rsidRPr="00E90577">
        <w:rPr>
          <w:b/>
          <w:strike/>
          <w:color w:val="FF0000"/>
          <w:sz w:val="17"/>
          <w:u w:val="single" w:color="000000"/>
        </w:rPr>
        <w:t>adjoining a corridor</w:t>
      </w:r>
      <w:r w:rsidRPr="00E90577">
        <w:rPr>
          <w:b/>
          <w:color w:val="FF0000"/>
          <w:sz w:val="17"/>
          <w:u w:val="single" w:color="000000"/>
        </w:rPr>
        <w:t xml:space="preserve"> </w:t>
      </w:r>
      <w:r>
        <w:rPr>
          <w:b/>
          <w:sz w:val="17"/>
        </w:rPr>
        <w:t xml:space="preserve">. </w:t>
      </w:r>
      <w:r>
        <w:rPr>
          <w:sz w:val="17"/>
          <w:u w:val="single" w:color="000000"/>
        </w:rPr>
        <w:t xml:space="preserve">Within buildings of Group R-2 occupancy, </w:t>
      </w:r>
      <w:r>
        <w:rPr>
          <w:i/>
          <w:sz w:val="17"/>
          <w:u w:val="single" w:color="000000"/>
        </w:rPr>
        <w:t>dwelling units</w:t>
      </w:r>
      <w:r>
        <w:rPr>
          <w:sz w:val="17"/>
          <w:u w:val="single" w:color="000000"/>
        </w:rPr>
        <w:t xml:space="preserve"> </w:t>
      </w:r>
      <w:r w:rsidRPr="00E90577">
        <w:rPr>
          <w:strike/>
          <w:color w:val="FF0000"/>
          <w:sz w:val="17"/>
          <w:u w:val="single" w:color="000000"/>
        </w:rPr>
        <w:t xml:space="preserve">adjoining a corridor </w:t>
      </w:r>
      <w:r w:rsidRPr="00E90577">
        <w:rPr>
          <w:color w:val="auto"/>
          <w:sz w:val="17"/>
          <w:u w:val="single" w:color="000000"/>
        </w:rPr>
        <w:t xml:space="preserve">shall </w:t>
      </w:r>
      <w:r>
        <w:rPr>
          <w:sz w:val="17"/>
          <w:u w:val="single" w:color="000000"/>
        </w:rPr>
        <w:t xml:space="preserve">be provided with a balanced ventilation system having an </w:t>
      </w:r>
      <w:r>
        <w:rPr>
          <w:i/>
          <w:sz w:val="17"/>
          <w:u w:val="single" w:color="000000"/>
        </w:rPr>
        <w:t>enthalpy recovery ratio</w:t>
      </w:r>
      <w:r>
        <w:rPr>
          <w:sz w:val="17"/>
          <w:u w:val="single" w:color="000000"/>
        </w:rPr>
        <w:t xml:space="preserve"> of not less than 50 percent at cooling design condition and not less than 60 percent at heating design condition.</w:t>
      </w:r>
    </w:p>
    <w:p w14:paraId="18E6547B" w14:textId="77777777" w:rsidR="00152336" w:rsidRDefault="00000000">
      <w:pPr>
        <w:spacing w:after="286" w:line="265" w:lineRule="auto"/>
        <w:ind w:left="280" w:right="29" w:hanging="10"/>
      </w:pPr>
      <w:r>
        <w:rPr>
          <w:sz w:val="17"/>
          <w:u w:val="single" w:color="000000"/>
        </w:rPr>
        <w:t>Exceptions:</w:t>
      </w:r>
    </w:p>
    <w:p w14:paraId="5743A4BC" w14:textId="0B7505D3" w:rsidR="00152336" w:rsidRDefault="00000000">
      <w:pPr>
        <w:numPr>
          <w:ilvl w:val="0"/>
          <w:numId w:val="1"/>
        </w:numPr>
        <w:spacing w:after="150" w:line="265" w:lineRule="auto"/>
        <w:ind w:right="29" w:hanging="225"/>
      </w:pPr>
      <w:r>
        <w:rPr>
          <w:sz w:val="17"/>
          <w:u w:val="single" w:color="000000"/>
        </w:rPr>
        <w:t>Dwelling units in Climate Zone 3C.</w:t>
      </w:r>
    </w:p>
    <w:p w14:paraId="5913A706" w14:textId="15045101" w:rsidR="00152336" w:rsidRPr="00DD2AF8" w:rsidRDefault="00000000">
      <w:pPr>
        <w:numPr>
          <w:ilvl w:val="0"/>
          <w:numId w:val="1"/>
        </w:numPr>
        <w:spacing w:after="150" w:line="265" w:lineRule="auto"/>
        <w:ind w:right="29" w:hanging="225"/>
        <w:rPr>
          <w:color w:val="auto"/>
        </w:rPr>
      </w:pPr>
      <w:r>
        <w:rPr>
          <w:sz w:val="17"/>
          <w:u w:val="single" w:color="000000"/>
        </w:rPr>
        <w:t xml:space="preserve">Dwelling units with not more than 500 square feet (46 m) of conditioned floor area that are located in Climate Zones 0, 1, 2, 3, </w:t>
      </w:r>
      <w:r w:rsidRPr="00DD2AF8">
        <w:rPr>
          <w:color w:val="auto"/>
          <w:sz w:val="17"/>
          <w:u w:val="single" w:color="000000"/>
        </w:rPr>
        <w:t>4C</w:t>
      </w:r>
      <w:r w:rsidR="00DD2AF8">
        <w:rPr>
          <w:color w:val="auto"/>
          <w:sz w:val="17"/>
          <w:u w:val="single" w:color="000000"/>
        </w:rPr>
        <w:t>,</w:t>
      </w:r>
      <w:r w:rsidRPr="00DD2AF8">
        <w:rPr>
          <w:color w:val="auto"/>
          <w:sz w:val="17"/>
          <w:u w:val="single" w:color="000000"/>
        </w:rPr>
        <w:t xml:space="preserve"> </w:t>
      </w:r>
      <w:r w:rsidR="00EA7D7A" w:rsidRPr="00DD2AF8">
        <w:rPr>
          <w:color w:val="auto"/>
          <w:sz w:val="17"/>
          <w:u w:val="single" w:color="000000"/>
        </w:rPr>
        <w:t>or</w:t>
      </w:r>
      <w:r w:rsidRPr="00DD2AF8">
        <w:rPr>
          <w:color w:val="auto"/>
          <w:sz w:val="17"/>
          <w:u w:val="single" w:color="000000"/>
        </w:rPr>
        <w:t xml:space="preserve"> 5C and either adjoin an open-ended corridor or do not adjoin a corridor.</w:t>
      </w:r>
    </w:p>
    <w:p w14:paraId="61FB6C24" w14:textId="2485A898" w:rsidR="00152336" w:rsidRPr="00DD2AF8" w:rsidRDefault="00000000">
      <w:pPr>
        <w:numPr>
          <w:ilvl w:val="0"/>
          <w:numId w:val="1"/>
        </w:numPr>
        <w:spacing w:after="150" w:line="265" w:lineRule="auto"/>
        <w:ind w:right="29" w:hanging="225"/>
        <w:rPr>
          <w:color w:val="FF0000"/>
        </w:rPr>
      </w:pPr>
      <w:r w:rsidRPr="00DD2AF8">
        <w:rPr>
          <w:color w:val="auto"/>
          <w:sz w:val="17"/>
          <w:u w:val="single" w:color="000000"/>
        </w:rPr>
        <w:t xml:space="preserve">Dwelling units with not more than 500 square feet (46 m2 ) of conditioned floor area that are located in Climate Zones 1A, 2B, 3B, </w:t>
      </w:r>
      <w:r w:rsidR="00DD2AF8">
        <w:rPr>
          <w:color w:val="auto"/>
          <w:sz w:val="17"/>
          <w:u w:val="single" w:color="000000"/>
        </w:rPr>
        <w:t>or</w:t>
      </w:r>
      <w:r w:rsidRPr="00DD2AF8">
        <w:rPr>
          <w:color w:val="auto"/>
          <w:sz w:val="17"/>
          <w:u w:val="single" w:color="000000"/>
        </w:rPr>
        <w:t xml:space="preserve"> 3C.</w:t>
      </w:r>
    </w:p>
    <w:p w14:paraId="05708E8D" w14:textId="140327E5" w:rsidR="00152336" w:rsidRDefault="00000000">
      <w:pPr>
        <w:numPr>
          <w:ilvl w:val="0"/>
          <w:numId w:val="1"/>
        </w:numPr>
        <w:spacing w:after="198" w:line="265" w:lineRule="auto"/>
        <w:ind w:right="29" w:hanging="225"/>
      </w:pPr>
      <w:r>
        <w:rPr>
          <w:sz w:val="17"/>
          <w:u w:val="single" w:color="000000"/>
        </w:rPr>
        <w:t>Enthalpy recovery ratio requirements at heating design condition in Climate Zones 0, 1</w:t>
      </w:r>
      <w:r w:rsidR="00EA7D7A">
        <w:rPr>
          <w:sz w:val="17"/>
          <w:u w:val="single" w:color="000000"/>
        </w:rPr>
        <w:t>,</w:t>
      </w:r>
      <w:r>
        <w:rPr>
          <w:sz w:val="17"/>
          <w:u w:val="single" w:color="000000"/>
        </w:rPr>
        <w:t xml:space="preserve"> and 2.</w:t>
      </w:r>
    </w:p>
    <w:p w14:paraId="4A197929" w14:textId="54A2A929" w:rsidR="00152336" w:rsidRPr="00005797" w:rsidRDefault="00000000">
      <w:pPr>
        <w:numPr>
          <w:ilvl w:val="0"/>
          <w:numId w:val="1"/>
        </w:numPr>
        <w:spacing w:after="337" w:line="265" w:lineRule="auto"/>
        <w:ind w:right="29" w:hanging="225"/>
      </w:pPr>
      <w:r>
        <w:rPr>
          <w:sz w:val="17"/>
          <w:u w:val="single" w:color="000000"/>
        </w:rPr>
        <w:t>Enthalpy recovery ratio requirements at cooling design condition in Climate Zones 4, 5, 6, 7</w:t>
      </w:r>
      <w:r w:rsidR="00EA7D7A">
        <w:rPr>
          <w:sz w:val="17"/>
          <w:u w:val="single" w:color="000000"/>
        </w:rPr>
        <w:t>,</w:t>
      </w:r>
      <w:r>
        <w:rPr>
          <w:sz w:val="17"/>
          <w:u w:val="single" w:color="000000"/>
        </w:rPr>
        <w:t xml:space="preserve"> and 8.</w:t>
      </w:r>
    </w:p>
    <w:p w14:paraId="67A30DE9" w14:textId="042998B7" w:rsidR="00005797" w:rsidRPr="00EA7D7A" w:rsidRDefault="00005797" w:rsidP="00005797">
      <w:pPr>
        <w:numPr>
          <w:ilvl w:val="0"/>
          <w:numId w:val="1"/>
        </w:numPr>
        <w:spacing w:after="150" w:line="265" w:lineRule="auto"/>
        <w:ind w:right="29" w:hanging="225"/>
        <w:rPr>
          <w:color w:val="FF0000"/>
          <w:sz w:val="17"/>
          <w:szCs w:val="17"/>
          <w:u w:val="single"/>
        </w:rPr>
      </w:pPr>
      <w:r w:rsidRPr="00EA7D7A">
        <w:rPr>
          <w:color w:val="FF0000"/>
          <w:sz w:val="17"/>
          <w:szCs w:val="17"/>
          <w:u w:val="single"/>
        </w:rPr>
        <w:t xml:space="preserve">Balanced ventilation systems meeting </w:t>
      </w:r>
      <w:r w:rsidR="00816BD1">
        <w:rPr>
          <w:color w:val="FF0000"/>
          <w:sz w:val="17"/>
          <w:szCs w:val="17"/>
          <w:u w:val="single"/>
        </w:rPr>
        <w:t xml:space="preserve">each of </w:t>
      </w:r>
      <w:r w:rsidRPr="00EA7D7A">
        <w:rPr>
          <w:color w:val="FF0000"/>
          <w:sz w:val="17"/>
          <w:szCs w:val="17"/>
          <w:u w:val="single"/>
        </w:rPr>
        <w:t>the following requirements:</w:t>
      </w:r>
    </w:p>
    <w:p w14:paraId="7FDE132A" w14:textId="3BC09BF7" w:rsidR="00D83762" w:rsidRPr="00EA7D7A" w:rsidRDefault="00D83762" w:rsidP="00D83762">
      <w:pPr>
        <w:numPr>
          <w:ilvl w:val="1"/>
          <w:numId w:val="1"/>
        </w:numPr>
        <w:spacing w:after="150" w:line="265" w:lineRule="auto"/>
        <w:ind w:right="29" w:hanging="225"/>
        <w:rPr>
          <w:color w:val="FF0000"/>
          <w:sz w:val="17"/>
          <w:szCs w:val="17"/>
          <w:u w:val="single"/>
        </w:rPr>
      </w:pPr>
      <w:r w:rsidRPr="00EA7D7A">
        <w:rPr>
          <w:color w:val="FF0000"/>
          <w:sz w:val="17"/>
          <w:szCs w:val="17"/>
          <w:u w:val="single"/>
        </w:rPr>
        <w:t xml:space="preserve">Having a </w:t>
      </w:r>
      <w:r>
        <w:rPr>
          <w:color w:val="FF0000"/>
          <w:sz w:val="17"/>
          <w:szCs w:val="17"/>
          <w:u w:val="single"/>
        </w:rPr>
        <w:t xml:space="preserve">listed </w:t>
      </w:r>
      <w:r w:rsidR="00787824">
        <w:rPr>
          <w:color w:val="FF0000"/>
          <w:sz w:val="17"/>
          <w:szCs w:val="17"/>
          <w:u w:val="single"/>
        </w:rPr>
        <w:t>s</w:t>
      </w:r>
      <w:r w:rsidRPr="00EA7D7A">
        <w:rPr>
          <w:color w:val="FF0000"/>
          <w:sz w:val="17"/>
          <w:szCs w:val="17"/>
          <w:u w:val="single"/>
        </w:rPr>
        <w:t xml:space="preserve">ensible </w:t>
      </w:r>
      <w:r w:rsidR="00787824">
        <w:rPr>
          <w:color w:val="FF0000"/>
          <w:sz w:val="17"/>
          <w:szCs w:val="17"/>
          <w:u w:val="single"/>
        </w:rPr>
        <w:t>r</w:t>
      </w:r>
      <w:r w:rsidRPr="00EA7D7A">
        <w:rPr>
          <w:color w:val="FF0000"/>
          <w:sz w:val="17"/>
          <w:szCs w:val="17"/>
          <w:u w:val="single"/>
        </w:rPr>
        <w:t xml:space="preserve">ecovery </w:t>
      </w:r>
      <w:r w:rsidR="00787824">
        <w:rPr>
          <w:color w:val="FF0000"/>
          <w:sz w:val="17"/>
          <w:szCs w:val="17"/>
          <w:u w:val="single"/>
        </w:rPr>
        <w:t>e</w:t>
      </w:r>
      <w:r w:rsidRPr="00EA7D7A">
        <w:rPr>
          <w:color w:val="FF0000"/>
          <w:sz w:val="17"/>
          <w:szCs w:val="17"/>
          <w:u w:val="single"/>
        </w:rPr>
        <w:t xml:space="preserve">fficiency (SRE) </w:t>
      </w:r>
      <w:r>
        <w:rPr>
          <w:color w:val="FF0000"/>
          <w:sz w:val="17"/>
          <w:szCs w:val="17"/>
          <w:u w:val="single"/>
        </w:rPr>
        <w:t xml:space="preserve">determined in accordance with CSA C439 that is </w:t>
      </w:r>
      <w:r w:rsidRPr="00EA7D7A">
        <w:rPr>
          <w:color w:val="FF0000"/>
          <w:sz w:val="17"/>
          <w:szCs w:val="17"/>
          <w:u w:val="single"/>
        </w:rPr>
        <w:t>no</w:t>
      </w:r>
      <w:r>
        <w:rPr>
          <w:color w:val="FF0000"/>
          <w:sz w:val="17"/>
          <w:szCs w:val="17"/>
          <w:u w:val="single"/>
        </w:rPr>
        <w:t>t</w:t>
      </w:r>
      <w:r w:rsidRPr="00EA7D7A">
        <w:rPr>
          <w:color w:val="FF0000"/>
          <w:sz w:val="17"/>
          <w:szCs w:val="17"/>
          <w:u w:val="single"/>
        </w:rPr>
        <w:t xml:space="preserve"> less than 65 percent at 32 °F (0 °C), at </w:t>
      </w:r>
      <w:r>
        <w:rPr>
          <w:color w:val="FF0000"/>
          <w:sz w:val="17"/>
          <w:szCs w:val="17"/>
          <w:u w:val="single"/>
        </w:rPr>
        <w:t>an airflow not less than the design</w:t>
      </w:r>
      <w:r w:rsidRPr="00EA7D7A">
        <w:rPr>
          <w:color w:val="FF0000"/>
          <w:sz w:val="17"/>
          <w:szCs w:val="17"/>
          <w:u w:val="single"/>
        </w:rPr>
        <w:t xml:space="preserve"> airflow</w:t>
      </w:r>
      <w:r>
        <w:rPr>
          <w:color w:val="FF0000"/>
          <w:sz w:val="17"/>
          <w:szCs w:val="17"/>
          <w:u w:val="single"/>
        </w:rPr>
        <w:t xml:space="preserve">. </w:t>
      </w:r>
      <w:r w:rsidRPr="00D83762">
        <w:rPr>
          <w:color w:val="FF0000"/>
          <w:sz w:val="17"/>
          <w:szCs w:val="17"/>
          <w:u w:val="single"/>
        </w:rPr>
        <w:t>The SRE shall be determined from a listed value or from interpolation of listed values</w:t>
      </w:r>
      <w:r>
        <w:rPr>
          <w:color w:val="FF0000"/>
          <w:sz w:val="17"/>
          <w:szCs w:val="17"/>
          <w:u w:val="single"/>
        </w:rPr>
        <w:t>.</w:t>
      </w:r>
    </w:p>
    <w:p w14:paraId="05923EC1" w14:textId="7CF09F9F" w:rsidR="00D83762" w:rsidRPr="00005797" w:rsidRDefault="00D83762" w:rsidP="00D83762">
      <w:pPr>
        <w:numPr>
          <w:ilvl w:val="1"/>
          <w:numId w:val="1"/>
        </w:numPr>
        <w:spacing w:after="150" w:line="265" w:lineRule="auto"/>
        <w:ind w:right="29" w:hanging="225"/>
        <w:rPr>
          <w:color w:val="FF0000"/>
          <w:sz w:val="17"/>
          <w:szCs w:val="17"/>
          <w:u w:val="single"/>
        </w:rPr>
      </w:pPr>
      <w:r w:rsidRPr="00EA7D7A">
        <w:rPr>
          <w:color w:val="FF0000"/>
          <w:sz w:val="17"/>
          <w:szCs w:val="17"/>
          <w:u w:val="single"/>
        </w:rPr>
        <w:t>In climate zones 0A, 1A, 2A,</w:t>
      </w:r>
      <w:r>
        <w:rPr>
          <w:color w:val="FF0000"/>
          <w:sz w:val="17"/>
          <w:szCs w:val="17"/>
          <w:u w:val="single"/>
        </w:rPr>
        <w:t xml:space="preserve"> and</w:t>
      </w:r>
      <w:r w:rsidRPr="00EA7D7A">
        <w:rPr>
          <w:color w:val="FF0000"/>
          <w:sz w:val="17"/>
          <w:szCs w:val="17"/>
          <w:u w:val="single"/>
        </w:rPr>
        <w:t xml:space="preserve"> 3A, having a </w:t>
      </w:r>
      <w:r>
        <w:rPr>
          <w:color w:val="FF0000"/>
          <w:sz w:val="17"/>
          <w:szCs w:val="17"/>
          <w:u w:val="single"/>
        </w:rPr>
        <w:t xml:space="preserve">listed </w:t>
      </w:r>
      <w:r w:rsidR="00787824">
        <w:rPr>
          <w:color w:val="FF0000"/>
          <w:sz w:val="17"/>
          <w:szCs w:val="17"/>
          <w:u w:val="single"/>
        </w:rPr>
        <w:t>n</w:t>
      </w:r>
      <w:r>
        <w:rPr>
          <w:color w:val="FF0000"/>
          <w:sz w:val="17"/>
          <w:szCs w:val="17"/>
          <w:u w:val="single"/>
        </w:rPr>
        <w:t xml:space="preserve">et </w:t>
      </w:r>
      <w:r w:rsidR="00787824">
        <w:rPr>
          <w:color w:val="FF0000"/>
          <w:sz w:val="17"/>
          <w:szCs w:val="17"/>
          <w:u w:val="single"/>
        </w:rPr>
        <w:t>m</w:t>
      </w:r>
      <w:r w:rsidRPr="00EA7D7A">
        <w:rPr>
          <w:color w:val="FF0000"/>
          <w:sz w:val="17"/>
          <w:szCs w:val="17"/>
          <w:u w:val="single"/>
        </w:rPr>
        <w:t xml:space="preserve">oisture </w:t>
      </w:r>
      <w:r w:rsidR="00787824">
        <w:rPr>
          <w:color w:val="FF0000"/>
          <w:sz w:val="17"/>
          <w:szCs w:val="17"/>
          <w:u w:val="single"/>
        </w:rPr>
        <w:t>t</w:t>
      </w:r>
      <w:r w:rsidRPr="00EA7D7A">
        <w:rPr>
          <w:color w:val="FF0000"/>
          <w:sz w:val="17"/>
          <w:szCs w:val="17"/>
          <w:u w:val="single"/>
        </w:rPr>
        <w:t xml:space="preserve">ransfer </w:t>
      </w:r>
      <w:r>
        <w:rPr>
          <w:color w:val="FF0000"/>
          <w:sz w:val="17"/>
          <w:szCs w:val="17"/>
          <w:u w:val="single"/>
        </w:rPr>
        <w:t xml:space="preserve">determined in accordance with CSA C439 that is </w:t>
      </w:r>
      <w:r w:rsidRPr="00EA7D7A">
        <w:rPr>
          <w:color w:val="FF0000"/>
          <w:sz w:val="17"/>
          <w:szCs w:val="17"/>
          <w:u w:val="single"/>
        </w:rPr>
        <w:t>no</w:t>
      </w:r>
      <w:r>
        <w:rPr>
          <w:color w:val="FF0000"/>
          <w:sz w:val="17"/>
          <w:szCs w:val="17"/>
          <w:u w:val="single"/>
        </w:rPr>
        <w:t>t</w:t>
      </w:r>
      <w:r w:rsidRPr="00EA7D7A">
        <w:rPr>
          <w:color w:val="FF0000"/>
          <w:sz w:val="17"/>
          <w:szCs w:val="17"/>
          <w:u w:val="single"/>
        </w:rPr>
        <w:t xml:space="preserve"> less than 40 percent at 95 °F (35°C), at </w:t>
      </w:r>
      <w:r>
        <w:rPr>
          <w:color w:val="FF0000"/>
          <w:sz w:val="17"/>
          <w:szCs w:val="17"/>
          <w:u w:val="single"/>
        </w:rPr>
        <w:t>an airflow not less than the design</w:t>
      </w:r>
      <w:r w:rsidRPr="00EA7D7A">
        <w:rPr>
          <w:color w:val="FF0000"/>
          <w:sz w:val="17"/>
          <w:szCs w:val="17"/>
          <w:u w:val="single"/>
        </w:rPr>
        <w:t xml:space="preserve"> airflow</w:t>
      </w:r>
      <w:r>
        <w:rPr>
          <w:color w:val="FF0000"/>
          <w:sz w:val="17"/>
          <w:szCs w:val="17"/>
          <w:u w:val="single"/>
        </w:rPr>
        <w:t xml:space="preserve">. </w:t>
      </w:r>
      <w:r w:rsidRPr="00D83762">
        <w:rPr>
          <w:color w:val="FF0000"/>
          <w:sz w:val="17"/>
          <w:szCs w:val="17"/>
          <w:u w:val="single"/>
        </w:rPr>
        <w:t xml:space="preserve">The </w:t>
      </w:r>
      <w:r w:rsidR="00787824">
        <w:rPr>
          <w:color w:val="FF0000"/>
          <w:sz w:val="17"/>
          <w:szCs w:val="17"/>
          <w:u w:val="single"/>
        </w:rPr>
        <w:t>n</w:t>
      </w:r>
      <w:r>
        <w:rPr>
          <w:color w:val="FF0000"/>
          <w:sz w:val="17"/>
          <w:szCs w:val="17"/>
          <w:u w:val="single"/>
        </w:rPr>
        <w:t xml:space="preserve">et </w:t>
      </w:r>
      <w:r w:rsidR="00787824">
        <w:rPr>
          <w:color w:val="FF0000"/>
          <w:sz w:val="17"/>
          <w:szCs w:val="17"/>
          <w:u w:val="single"/>
        </w:rPr>
        <w:t>m</w:t>
      </w:r>
      <w:r>
        <w:rPr>
          <w:color w:val="FF0000"/>
          <w:sz w:val="17"/>
          <w:szCs w:val="17"/>
          <w:u w:val="single"/>
        </w:rPr>
        <w:t xml:space="preserve">oisture </w:t>
      </w:r>
      <w:r w:rsidR="00787824">
        <w:rPr>
          <w:color w:val="FF0000"/>
          <w:sz w:val="17"/>
          <w:szCs w:val="17"/>
          <w:u w:val="single"/>
        </w:rPr>
        <w:t>t</w:t>
      </w:r>
      <w:r>
        <w:rPr>
          <w:color w:val="FF0000"/>
          <w:sz w:val="17"/>
          <w:szCs w:val="17"/>
          <w:u w:val="single"/>
        </w:rPr>
        <w:t>ransfer</w:t>
      </w:r>
      <w:r w:rsidRPr="00D83762">
        <w:rPr>
          <w:color w:val="FF0000"/>
          <w:sz w:val="17"/>
          <w:szCs w:val="17"/>
          <w:u w:val="single"/>
        </w:rPr>
        <w:t xml:space="preserve"> shall be determined from a listed value or from interpolation of listed values</w:t>
      </w:r>
      <w:r w:rsidRPr="00EA7D7A">
        <w:rPr>
          <w:color w:val="FF0000"/>
          <w:sz w:val="17"/>
          <w:szCs w:val="17"/>
          <w:u w:val="single"/>
        </w:rPr>
        <w:t>.</w:t>
      </w:r>
    </w:p>
    <w:p w14:paraId="4E49EDBD" w14:textId="314CF17E" w:rsidR="00152336" w:rsidRDefault="00000000">
      <w:pPr>
        <w:spacing w:after="2" w:line="265" w:lineRule="auto"/>
        <w:ind w:left="-5" w:right="29" w:hanging="10"/>
      </w:pPr>
      <w:r>
        <w:rPr>
          <w:b/>
          <w:sz w:val="17"/>
          <w:u w:val="single" w:color="000000"/>
        </w:rPr>
        <w:t>N1103.6.</w:t>
      </w:r>
      <w:r w:rsidRPr="00D83762">
        <w:rPr>
          <w:b/>
          <w:sz w:val="17"/>
          <w:u w:val="single" w:color="000000"/>
        </w:rPr>
        <w:t>1.2</w:t>
      </w:r>
      <w:r w:rsidRPr="00D83762">
        <w:rPr>
          <w:b/>
          <w:sz w:val="17"/>
          <w:u w:val="single"/>
        </w:rPr>
        <w:t xml:space="preserve"> </w:t>
      </w:r>
      <w:r w:rsidRPr="00D83762">
        <w:rPr>
          <w:b/>
          <w:sz w:val="17"/>
          <w:u w:val="single" w:color="000000"/>
        </w:rPr>
        <w:t>All</w:t>
      </w:r>
      <w:r>
        <w:rPr>
          <w:b/>
          <w:sz w:val="17"/>
          <w:u w:val="single" w:color="000000"/>
        </w:rPr>
        <w:t xml:space="preserve"> other </w:t>
      </w:r>
      <w:r w:rsidRPr="00D83762">
        <w:rPr>
          <w:b/>
          <w:i/>
          <w:iCs/>
          <w:sz w:val="17"/>
          <w:u w:val="single" w:color="000000"/>
        </w:rPr>
        <w:t>dwelling units</w:t>
      </w:r>
      <w:r w:rsidRPr="00D83762">
        <w:rPr>
          <w:b/>
          <w:sz w:val="17"/>
          <w:u w:val="single"/>
        </w:rPr>
        <w:t xml:space="preserve">. </w:t>
      </w:r>
      <w:r w:rsidRPr="00D83762">
        <w:rPr>
          <w:sz w:val="17"/>
          <w:u w:val="single" w:color="000000"/>
        </w:rPr>
        <w:t>All other</w:t>
      </w:r>
      <w:r>
        <w:rPr>
          <w:sz w:val="17"/>
          <w:u w:val="single" w:color="000000"/>
        </w:rPr>
        <w:t xml:space="preserve"> </w:t>
      </w:r>
      <w:proofErr w:type="spellStart"/>
      <w:r w:rsidR="00E90577" w:rsidRPr="00D83762">
        <w:rPr>
          <w:i/>
          <w:iCs/>
          <w:sz w:val="17"/>
          <w:u w:val="single" w:color="000000"/>
        </w:rPr>
        <w:t>d</w:t>
      </w:r>
      <w:r w:rsidR="00D83762" w:rsidRPr="00D83762">
        <w:rPr>
          <w:i/>
          <w:iCs/>
          <w:strike/>
          <w:sz w:val="17"/>
          <w:u w:color="000000"/>
        </w:rPr>
        <w:t>D</w:t>
      </w:r>
      <w:r w:rsidRPr="00D83762">
        <w:rPr>
          <w:i/>
          <w:iCs/>
          <w:sz w:val="17"/>
          <w:u w:color="000000"/>
        </w:rPr>
        <w:t>welling</w:t>
      </w:r>
      <w:proofErr w:type="spellEnd"/>
      <w:r w:rsidRPr="00D83762">
        <w:rPr>
          <w:i/>
          <w:iCs/>
          <w:sz w:val="17"/>
          <w:u w:color="000000"/>
        </w:rPr>
        <w:t xml:space="preserve"> units</w:t>
      </w:r>
      <w:r w:rsidRPr="00D83762">
        <w:rPr>
          <w:sz w:val="17"/>
          <w:u w:color="000000"/>
        </w:rPr>
        <w:t xml:space="preserve"> shall be provided with a heat recovery or energy recovery ventilation system in Climate Zones 6, 7, and 8. The system shall be a balanced ventilation system with a sensible recovery efficiency (SRE) </w:t>
      </w:r>
      <w:r w:rsidR="00D83762" w:rsidRPr="00D83762">
        <w:rPr>
          <w:color w:val="FF0000"/>
          <w:sz w:val="17"/>
          <w:u w:val="single" w:color="FF0000"/>
        </w:rPr>
        <w:t>determined in accordance with CSA C439</w:t>
      </w:r>
      <w:r w:rsidR="00D83762">
        <w:rPr>
          <w:color w:val="FF0000"/>
          <w:sz w:val="17"/>
          <w:u w:val="single" w:color="FF0000"/>
        </w:rPr>
        <w:t xml:space="preserve"> that is</w:t>
      </w:r>
      <w:r w:rsidR="00D83762">
        <w:rPr>
          <w:sz w:val="17"/>
          <w:u w:color="000000"/>
        </w:rPr>
        <w:t xml:space="preserve"> </w:t>
      </w:r>
      <w:r w:rsidRPr="00D83762">
        <w:rPr>
          <w:strike/>
          <w:color w:val="FF0000"/>
          <w:sz w:val="17"/>
          <w:u w:color="000000"/>
        </w:rPr>
        <w:t xml:space="preserve">of </w:t>
      </w:r>
      <w:r w:rsidRPr="00D83762">
        <w:rPr>
          <w:sz w:val="17"/>
          <w:u w:color="000000"/>
        </w:rPr>
        <w:t>no</w:t>
      </w:r>
      <w:r w:rsidR="00D83762" w:rsidRPr="00D83762">
        <w:rPr>
          <w:color w:val="FF0000"/>
          <w:sz w:val="17"/>
          <w:u w:val="single" w:color="FF0000"/>
        </w:rPr>
        <w:t>t</w:t>
      </w:r>
      <w:r w:rsidRPr="00D83762">
        <w:rPr>
          <w:sz w:val="17"/>
          <w:u w:color="000000"/>
        </w:rPr>
        <w:t xml:space="preserve"> less than 65 percent at 32°F (0°C)</w:t>
      </w:r>
      <w:r w:rsidR="00D83762" w:rsidRPr="006B0F47">
        <w:rPr>
          <w:color w:val="FF0000"/>
          <w:sz w:val="17"/>
          <w:u w:val="single" w:color="FF0000"/>
        </w:rPr>
        <w:t>,</w:t>
      </w:r>
      <w:r w:rsidRPr="00D83762">
        <w:rPr>
          <w:sz w:val="17"/>
          <w:u w:color="000000"/>
        </w:rPr>
        <w:t xml:space="preserve"> at an airflow </w:t>
      </w:r>
      <w:r w:rsidRPr="00D83762">
        <w:rPr>
          <w:strike/>
          <w:color w:val="FF0000"/>
          <w:sz w:val="17"/>
          <w:u w:color="000000"/>
        </w:rPr>
        <w:t xml:space="preserve">greater than or equal to </w:t>
      </w:r>
      <w:r w:rsidR="00D83762" w:rsidRPr="00D83762">
        <w:rPr>
          <w:color w:val="FF0000"/>
          <w:sz w:val="17"/>
          <w:u w:val="single" w:color="FF0000"/>
        </w:rPr>
        <w:t>not less than</w:t>
      </w:r>
      <w:r w:rsidR="00D83762">
        <w:rPr>
          <w:sz w:val="17"/>
          <w:u w:color="000000"/>
        </w:rPr>
        <w:t xml:space="preserve"> </w:t>
      </w:r>
      <w:r w:rsidRPr="00D83762">
        <w:rPr>
          <w:sz w:val="17"/>
          <w:u w:color="000000"/>
        </w:rPr>
        <w:t>the design airflow. The SRE shall be determined from a listed value or from interpolation of listed values.</w:t>
      </w:r>
    </w:p>
    <w:p w14:paraId="05324F52" w14:textId="2DFF041A" w:rsidR="00152336" w:rsidRDefault="00152336">
      <w:pPr>
        <w:spacing w:after="158"/>
      </w:pPr>
    </w:p>
    <w:p w14:paraId="7619A03A" w14:textId="182AD882" w:rsidR="00152336" w:rsidRDefault="00000000">
      <w:pPr>
        <w:spacing w:after="229" w:line="265" w:lineRule="auto"/>
        <w:ind w:left="-5" w:hanging="10"/>
      </w:pPr>
      <w:r>
        <w:rPr>
          <w:b/>
          <w:sz w:val="17"/>
        </w:rPr>
        <w:t xml:space="preserve">N1103.6.2 Whole-dwelling mechanical ventilation system fan efficacy. </w:t>
      </w:r>
      <w:r>
        <w:rPr>
          <w:sz w:val="17"/>
        </w:rPr>
        <w:t>Fans used to provide whole-dwelling mechanical ventilation shall meet the efficacy requirements of Table N1103.6.2 at one or more rating points. Fans shall be tested in accordance with</w:t>
      </w:r>
      <w:r w:rsidR="00E90577">
        <w:rPr>
          <w:sz w:val="17"/>
        </w:rPr>
        <w:t xml:space="preserve"> </w:t>
      </w:r>
      <w:r>
        <w:rPr>
          <w:sz w:val="17"/>
        </w:rPr>
        <w:t>the test procedure referenced by Table N1103.6.2 and listed. The airflow shall be reported in the product listing or on the label. Fan efficacy shall be reported in the product listing or shall be derived from the input power and airflow values reported in the product listing or on the label. Fan efficacy for fully ducted HRV, ERV, balanced and in-line fans shall be determined at a static pressure of not less than 0.2 inch water column (49.82 Pa). Fan efficacy for ducted range hoods, bathroom, and utility room fans shall be determined at a static pressure of not less than 0.1 inch water column (24.91 Pa).</w:t>
      </w:r>
    </w:p>
    <w:p w14:paraId="5024CE0D" w14:textId="77777777" w:rsidR="00152336" w:rsidRDefault="00000000">
      <w:pPr>
        <w:pStyle w:val="Heading1"/>
        <w:ind w:left="-5"/>
      </w:pPr>
      <w:r>
        <w:lastRenderedPageBreak/>
        <w:t>2024 International Energy Conservation Code [RE Project]</w:t>
      </w:r>
    </w:p>
    <w:p w14:paraId="2F01A1AA" w14:textId="77777777" w:rsidR="00152336" w:rsidRDefault="00000000">
      <w:pPr>
        <w:spacing w:after="155" w:line="265" w:lineRule="auto"/>
        <w:ind w:left="-5" w:hanging="10"/>
      </w:pPr>
      <w:r>
        <w:rPr>
          <w:b/>
          <w:sz w:val="17"/>
        </w:rPr>
        <w:t>Add new definition as follows:</w:t>
      </w:r>
    </w:p>
    <w:p w14:paraId="6CA3C189" w14:textId="691317D6" w:rsidR="00152336" w:rsidRDefault="00000000">
      <w:pPr>
        <w:spacing w:after="150" w:line="265" w:lineRule="auto"/>
        <w:ind w:left="-5" w:right="29" w:hanging="10"/>
      </w:pPr>
      <w:r>
        <w:rPr>
          <w:b/>
          <w:sz w:val="18"/>
          <w:u w:val="single" w:color="000000"/>
        </w:rPr>
        <w:t xml:space="preserve">ENTHALPY RECOVERY </w:t>
      </w:r>
      <w:r w:rsidRPr="00C56917">
        <w:rPr>
          <w:b/>
          <w:sz w:val="18"/>
          <w:u w:val="single" w:color="000000"/>
        </w:rPr>
        <w:t>RATIO</w:t>
      </w:r>
      <w:r w:rsidRPr="00C56917">
        <w:rPr>
          <w:b/>
          <w:sz w:val="18"/>
          <w:u w:val="single"/>
        </w:rPr>
        <w:t xml:space="preserve">. </w:t>
      </w:r>
      <w:r w:rsidRPr="00C56917">
        <w:rPr>
          <w:sz w:val="17"/>
          <w:u w:val="single" w:color="000000"/>
        </w:rPr>
        <w:t>Ch</w:t>
      </w:r>
      <w:r>
        <w:rPr>
          <w:sz w:val="17"/>
          <w:u w:val="single" w:color="000000"/>
        </w:rPr>
        <w:t>ange in the enthalpy of the outdoor air supply divided by the difference between the outdoor air and entering exhaust air enthalpy, expressed as a percentage.</w:t>
      </w:r>
    </w:p>
    <w:p w14:paraId="6144893F" w14:textId="77777777" w:rsidR="00152336" w:rsidRDefault="00000000">
      <w:pPr>
        <w:spacing w:after="155" w:line="265" w:lineRule="auto"/>
        <w:ind w:left="-5" w:hanging="10"/>
      </w:pPr>
      <w:r>
        <w:rPr>
          <w:b/>
          <w:sz w:val="17"/>
        </w:rPr>
        <w:t>Revise as follows:</w:t>
      </w:r>
    </w:p>
    <w:p w14:paraId="1D52260F" w14:textId="09885A73" w:rsidR="00152336" w:rsidRDefault="00000000">
      <w:pPr>
        <w:spacing w:after="228" w:line="265" w:lineRule="auto"/>
        <w:ind w:left="-5" w:right="29" w:hanging="10"/>
      </w:pPr>
      <w:r>
        <w:rPr>
          <w:b/>
          <w:sz w:val="17"/>
        </w:rPr>
        <w:t xml:space="preserve">R403.6.1  Heat or energy recovery ventilation. </w:t>
      </w:r>
      <w:r>
        <w:rPr>
          <w:sz w:val="17"/>
          <w:u w:val="single" w:color="000000"/>
        </w:rPr>
        <w:t>Heat or energy recovery ventilation systems shall be provided as specified in either Section R403.6.1.1 or R403.6.1.2, as applicable.</w:t>
      </w:r>
    </w:p>
    <w:p w14:paraId="70225593" w14:textId="77777777" w:rsidR="00152336" w:rsidRDefault="00000000">
      <w:pPr>
        <w:spacing w:after="155" w:line="265" w:lineRule="auto"/>
        <w:ind w:left="-5" w:hanging="10"/>
      </w:pPr>
      <w:r>
        <w:rPr>
          <w:b/>
          <w:sz w:val="17"/>
        </w:rPr>
        <w:t>Add new text as follows:</w:t>
      </w:r>
    </w:p>
    <w:p w14:paraId="7039E070" w14:textId="4EBA4068" w:rsidR="00152336" w:rsidRDefault="00000000">
      <w:pPr>
        <w:spacing w:after="150" w:line="265" w:lineRule="auto"/>
        <w:ind w:left="-5" w:right="29" w:hanging="10"/>
      </w:pPr>
      <w:r>
        <w:rPr>
          <w:b/>
          <w:sz w:val="17"/>
          <w:u w:val="single" w:color="000000"/>
        </w:rPr>
        <w:t>R403.6.1.1</w:t>
      </w:r>
      <w:r>
        <w:rPr>
          <w:b/>
          <w:sz w:val="17"/>
        </w:rPr>
        <w:t xml:space="preserve"> </w:t>
      </w:r>
      <w:r>
        <w:rPr>
          <w:b/>
          <w:sz w:val="17"/>
          <w:u w:val="single" w:color="000000"/>
        </w:rPr>
        <w:t xml:space="preserve">Group R-2 occupancy dwelling units </w:t>
      </w:r>
      <w:r w:rsidRPr="00E90577">
        <w:rPr>
          <w:b/>
          <w:strike/>
          <w:color w:val="FF0000"/>
          <w:sz w:val="17"/>
          <w:u w:val="single" w:color="000000"/>
        </w:rPr>
        <w:t>adjoining a corridor</w:t>
      </w:r>
      <w:r>
        <w:rPr>
          <w:b/>
          <w:sz w:val="17"/>
        </w:rPr>
        <w:t xml:space="preserve">. </w:t>
      </w:r>
      <w:r>
        <w:rPr>
          <w:sz w:val="17"/>
          <w:u w:val="single" w:color="000000"/>
        </w:rPr>
        <w:t xml:space="preserve">Within buildings of Group R-2 occupancy, dwelling units </w:t>
      </w:r>
      <w:r w:rsidRPr="00E90577">
        <w:rPr>
          <w:strike/>
          <w:color w:val="FF0000"/>
          <w:sz w:val="17"/>
          <w:u w:val="single" w:color="000000"/>
        </w:rPr>
        <w:t>adjoining a corridor</w:t>
      </w:r>
      <w:r w:rsidRPr="00E90577">
        <w:rPr>
          <w:color w:val="FF0000"/>
          <w:sz w:val="17"/>
          <w:u w:val="single" w:color="000000"/>
        </w:rPr>
        <w:t xml:space="preserve"> </w:t>
      </w:r>
      <w:r>
        <w:rPr>
          <w:sz w:val="17"/>
          <w:u w:val="single" w:color="000000"/>
        </w:rPr>
        <w:t>shall be provided with a balanced ventilation system having an enthalpy recovery ratio of not less than 50 percent at cooling design condition and not less than 60 percent at heating design condition.</w:t>
      </w:r>
    </w:p>
    <w:p w14:paraId="77640D9D" w14:textId="77777777" w:rsidR="00152336" w:rsidRDefault="00000000">
      <w:pPr>
        <w:spacing w:after="286" w:line="265" w:lineRule="auto"/>
        <w:ind w:left="280" w:hanging="10"/>
      </w:pPr>
      <w:r>
        <w:rPr>
          <w:b/>
          <w:sz w:val="17"/>
          <w:u w:val="single" w:color="000000"/>
        </w:rPr>
        <w:t>Exceptions:</w:t>
      </w:r>
    </w:p>
    <w:p w14:paraId="546B33A6" w14:textId="77777777" w:rsidR="00152336" w:rsidRDefault="00000000">
      <w:pPr>
        <w:numPr>
          <w:ilvl w:val="0"/>
          <w:numId w:val="3"/>
        </w:numPr>
        <w:spacing w:after="150" w:line="265" w:lineRule="auto"/>
        <w:ind w:right="29" w:hanging="225"/>
      </w:pPr>
      <w:r>
        <w:rPr>
          <w:sz w:val="17"/>
          <w:u w:val="single" w:color="000000"/>
        </w:rPr>
        <w:t>Dwelling units in Climate Zone 3C.</w:t>
      </w:r>
    </w:p>
    <w:p w14:paraId="7E064B06" w14:textId="77777777" w:rsidR="00DD2AF8" w:rsidRPr="00DD2AF8" w:rsidRDefault="00DD2AF8" w:rsidP="00DD2AF8">
      <w:pPr>
        <w:numPr>
          <w:ilvl w:val="0"/>
          <w:numId w:val="3"/>
        </w:numPr>
        <w:spacing w:after="150" w:line="265" w:lineRule="auto"/>
        <w:ind w:right="29" w:hanging="225"/>
        <w:rPr>
          <w:color w:val="auto"/>
        </w:rPr>
      </w:pPr>
      <w:r>
        <w:rPr>
          <w:sz w:val="17"/>
          <w:u w:val="single" w:color="000000"/>
        </w:rPr>
        <w:t xml:space="preserve">Dwelling units with not more than 500 square feet (46 m) of conditioned floor area that </w:t>
      </w:r>
      <w:proofErr w:type="gramStart"/>
      <w:r>
        <w:rPr>
          <w:sz w:val="17"/>
          <w:u w:val="single" w:color="000000"/>
        </w:rPr>
        <w:t>are located in</w:t>
      </w:r>
      <w:proofErr w:type="gramEnd"/>
      <w:r>
        <w:rPr>
          <w:sz w:val="17"/>
          <w:u w:val="single" w:color="000000"/>
        </w:rPr>
        <w:t xml:space="preserve"> Climate Zones 0, 1, 2, 3, </w:t>
      </w:r>
      <w:r w:rsidRPr="00DD2AF8">
        <w:rPr>
          <w:color w:val="auto"/>
          <w:sz w:val="17"/>
          <w:u w:val="single" w:color="000000"/>
        </w:rPr>
        <w:t>4C</w:t>
      </w:r>
      <w:r>
        <w:rPr>
          <w:color w:val="auto"/>
          <w:sz w:val="17"/>
          <w:u w:val="single" w:color="000000"/>
        </w:rPr>
        <w:t>,</w:t>
      </w:r>
      <w:r w:rsidRPr="00DD2AF8">
        <w:rPr>
          <w:color w:val="auto"/>
          <w:sz w:val="17"/>
          <w:u w:val="single" w:color="000000"/>
        </w:rPr>
        <w:t xml:space="preserve"> or 5C and either adjoin an open-ended corridor or do not adjoin a corridor.</w:t>
      </w:r>
    </w:p>
    <w:p w14:paraId="0CC76803" w14:textId="4D130EC0" w:rsidR="00152336" w:rsidRPr="00DD2AF8" w:rsidRDefault="00000000">
      <w:pPr>
        <w:numPr>
          <w:ilvl w:val="0"/>
          <w:numId w:val="3"/>
        </w:numPr>
        <w:spacing w:after="150" w:line="265" w:lineRule="auto"/>
        <w:ind w:right="29" w:hanging="225"/>
        <w:rPr>
          <w:color w:val="FF0000"/>
        </w:rPr>
      </w:pPr>
      <w:r w:rsidRPr="00DD2AF8">
        <w:rPr>
          <w:color w:val="auto"/>
          <w:sz w:val="17"/>
          <w:u w:val="single" w:color="000000"/>
        </w:rPr>
        <w:t xml:space="preserve">Dwelling units with not more than 500 square feet (46 m2 ) of conditioned floor area that </w:t>
      </w:r>
      <w:proofErr w:type="gramStart"/>
      <w:r w:rsidRPr="00DD2AF8">
        <w:rPr>
          <w:color w:val="auto"/>
          <w:sz w:val="17"/>
          <w:u w:val="single" w:color="000000"/>
        </w:rPr>
        <w:t>are located in</w:t>
      </w:r>
      <w:proofErr w:type="gramEnd"/>
      <w:r w:rsidRPr="00DD2AF8">
        <w:rPr>
          <w:color w:val="auto"/>
          <w:sz w:val="17"/>
          <w:u w:val="single" w:color="000000"/>
        </w:rPr>
        <w:t xml:space="preserve"> Climate Zones 1A, 2B, 3B, </w:t>
      </w:r>
      <w:r w:rsidR="00DD2AF8" w:rsidRPr="00DD2AF8">
        <w:rPr>
          <w:color w:val="auto"/>
          <w:sz w:val="17"/>
          <w:u w:val="single" w:color="000000"/>
        </w:rPr>
        <w:t>or</w:t>
      </w:r>
      <w:r w:rsidRPr="00DD2AF8">
        <w:rPr>
          <w:color w:val="auto"/>
          <w:sz w:val="17"/>
          <w:u w:val="single" w:color="000000"/>
        </w:rPr>
        <w:t xml:space="preserve"> 3C.</w:t>
      </w:r>
    </w:p>
    <w:p w14:paraId="58EDEC9E" w14:textId="6684E99D" w:rsidR="00152336" w:rsidRDefault="00000000">
      <w:pPr>
        <w:numPr>
          <w:ilvl w:val="0"/>
          <w:numId w:val="3"/>
        </w:numPr>
        <w:spacing w:after="150" w:line="265" w:lineRule="auto"/>
        <w:ind w:right="29" w:hanging="225"/>
      </w:pPr>
      <w:r>
        <w:rPr>
          <w:sz w:val="17"/>
          <w:u w:val="single" w:color="000000"/>
        </w:rPr>
        <w:t>Enthalpy recovery ratio requirements at heating design condition in Climate Zones 0, 1</w:t>
      </w:r>
      <w:r w:rsidR="00EA7D7A">
        <w:rPr>
          <w:sz w:val="17"/>
          <w:u w:val="single" w:color="000000"/>
        </w:rPr>
        <w:t>,</w:t>
      </w:r>
      <w:r>
        <w:rPr>
          <w:sz w:val="17"/>
          <w:u w:val="single" w:color="000000"/>
        </w:rPr>
        <w:t xml:space="preserve"> and 2.</w:t>
      </w:r>
    </w:p>
    <w:p w14:paraId="3A9B45B6" w14:textId="32C0EADA" w:rsidR="00152336" w:rsidRPr="00005797" w:rsidRDefault="00000000">
      <w:pPr>
        <w:numPr>
          <w:ilvl w:val="0"/>
          <w:numId w:val="3"/>
        </w:numPr>
        <w:spacing w:after="335" w:line="265" w:lineRule="auto"/>
        <w:ind w:right="29" w:hanging="225"/>
      </w:pPr>
      <w:r>
        <w:rPr>
          <w:sz w:val="17"/>
          <w:u w:val="single" w:color="000000"/>
        </w:rPr>
        <w:t>Enthalpy recovery ratio requirements at cooling design condition in Climate Zones 4, 5, 6, 7</w:t>
      </w:r>
      <w:r w:rsidR="00EA7D7A">
        <w:rPr>
          <w:sz w:val="17"/>
          <w:u w:val="single" w:color="000000"/>
        </w:rPr>
        <w:t>,</w:t>
      </w:r>
      <w:r>
        <w:rPr>
          <w:sz w:val="17"/>
          <w:u w:val="single" w:color="000000"/>
        </w:rPr>
        <w:t xml:space="preserve"> and 8.</w:t>
      </w:r>
    </w:p>
    <w:p w14:paraId="2D1CED16" w14:textId="77777777" w:rsidR="00770813" w:rsidRPr="00EA7D7A" w:rsidRDefault="00770813" w:rsidP="00770813">
      <w:pPr>
        <w:numPr>
          <w:ilvl w:val="0"/>
          <w:numId w:val="3"/>
        </w:numPr>
        <w:spacing w:after="150" w:line="265" w:lineRule="auto"/>
        <w:ind w:right="29" w:hanging="225"/>
        <w:rPr>
          <w:color w:val="FF0000"/>
          <w:sz w:val="17"/>
          <w:szCs w:val="17"/>
          <w:u w:val="single"/>
        </w:rPr>
      </w:pPr>
      <w:r w:rsidRPr="00EA7D7A">
        <w:rPr>
          <w:color w:val="FF0000"/>
          <w:sz w:val="17"/>
          <w:szCs w:val="17"/>
          <w:u w:val="single"/>
        </w:rPr>
        <w:t xml:space="preserve">Balanced ventilation systems meeting </w:t>
      </w:r>
      <w:r>
        <w:rPr>
          <w:color w:val="FF0000"/>
          <w:sz w:val="17"/>
          <w:szCs w:val="17"/>
          <w:u w:val="single"/>
        </w:rPr>
        <w:t xml:space="preserve">each of </w:t>
      </w:r>
      <w:r w:rsidRPr="00EA7D7A">
        <w:rPr>
          <w:color w:val="FF0000"/>
          <w:sz w:val="17"/>
          <w:szCs w:val="17"/>
          <w:u w:val="single"/>
        </w:rPr>
        <w:t>the following requirements:</w:t>
      </w:r>
    </w:p>
    <w:p w14:paraId="49C04041" w14:textId="78304CB6" w:rsidR="00770813" w:rsidRPr="00EA7D7A" w:rsidRDefault="00770813" w:rsidP="00770813">
      <w:pPr>
        <w:numPr>
          <w:ilvl w:val="1"/>
          <w:numId w:val="3"/>
        </w:numPr>
        <w:spacing w:after="150" w:line="265" w:lineRule="auto"/>
        <w:ind w:right="29" w:hanging="225"/>
        <w:rPr>
          <w:color w:val="FF0000"/>
          <w:sz w:val="17"/>
          <w:szCs w:val="17"/>
          <w:u w:val="single"/>
        </w:rPr>
      </w:pPr>
      <w:r w:rsidRPr="00EA7D7A">
        <w:rPr>
          <w:color w:val="FF0000"/>
          <w:sz w:val="17"/>
          <w:szCs w:val="17"/>
          <w:u w:val="single"/>
        </w:rPr>
        <w:t xml:space="preserve">Having a </w:t>
      </w:r>
      <w:r>
        <w:rPr>
          <w:color w:val="FF0000"/>
          <w:sz w:val="17"/>
          <w:szCs w:val="17"/>
          <w:u w:val="single"/>
        </w:rPr>
        <w:t xml:space="preserve">listed </w:t>
      </w:r>
      <w:r w:rsidR="00787824">
        <w:rPr>
          <w:color w:val="FF0000"/>
          <w:sz w:val="17"/>
          <w:szCs w:val="17"/>
          <w:u w:val="single"/>
        </w:rPr>
        <w:t>s</w:t>
      </w:r>
      <w:r w:rsidRPr="00EA7D7A">
        <w:rPr>
          <w:color w:val="FF0000"/>
          <w:sz w:val="17"/>
          <w:szCs w:val="17"/>
          <w:u w:val="single"/>
        </w:rPr>
        <w:t xml:space="preserve">ensible </w:t>
      </w:r>
      <w:r w:rsidR="00787824">
        <w:rPr>
          <w:color w:val="FF0000"/>
          <w:sz w:val="17"/>
          <w:szCs w:val="17"/>
          <w:u w:val="single"/>
        </w:rPr>
        <w:t>r</w:t>
      </w:r>
      <w:r w:rsidRPr="00EA7D7A">
        <w:rPr>
          <w:color w:val="FF0000"/>
          <w:sz w:val="17"/>
          <w:szCs w:val="17"/>
          <w:u w:val="single"/>
        </w:rPr>
        <w:t xml:space="preserve">ecovery </w:t>
      </w:r>
      <w:r w:rsidR="00787824">
        <w:rPr>
          <w:color w:val="FF0000"/>
          <w:sz w:val="17"/>
          <w:szCs w:val="17"/>
          <w:u w:val="single"/>
        </w:rPr>
        <w:t>e</w:t>
      </w:r>
      <w:r w:rsidRPr="00EA7D7A">
        <w:rPr>
          <w:color w:val="FF0000"/>
          <w:sz w:val="17"/>
          <w:szCs w:val="17"/>
          <w:u w:val="single"/>
        </w:rPr>
        <w:t xml:space="preserve">fficiency (SRE) </w:t>
      </w:r>
      <w:r>
        <w:rPr>
          <w:color w:val="FF0000"/>
          <w:sz w:val="17"/>
          <w:szCs w:val="17"/>
          <w:u w:val="single"/>
        </w:rPr>
        <w:t xml:space="preserve">determined in accordance with CSA C439 that is </w:t>
      </w:r>
      <w:r w:rsidRPr="00EA7D7A">
        <w:rPr>
          <w:color w:val="FF0000"/>
          <w:sz w:val="17"/>
          <w:szCs w:val="17"/>
          <w:u w:val="single"/>
        </w:rPr>
        <w:t>no</w:t>
      </w:r>
      <w:r>
        <w:rPr>
          <w:color w:val="FF0000"/>
          <w:sz w:val="17"/>
          <w:szCs w:val="17"/>
          <w:u w:val="single"/>
        </w:rPr>
        <w:t>t</w:t>
      </w:r>
      <w:r w:rsidRPr="00EA7D7A">
        <w:rPr>
          <w:color w:val="FF0000"/>
          <w:sz w:val="17"/>
          <w:szCs w:val="17"/>
          <w:u w:val="single"/>
        </w:rPr>
        <w:t xml:space="preserve"> less than 65 percent at 32 °F (0 °C), at </w:t>
      </w:r>
      <w:r>
        <w:rPr>
          <w:color w:val="FF0000"/>
          <w:sz w:val="17"/>
          <w:szCs w:val="17"/>
          <w:u w:val="single"/>
        </w:rPr>
        <w:t>an airflow not less than the design</w:t>
      </w:r>
      <w:r w:rsidRPr="00EA7D7A">
        <w:rPr>
          <w:color w:val="FF0000"/>
          <w:sz w:val="17"/>
          <w:szCs w:val="17"/>
          <w:u w:val="single"/>
        </w:rPr>
        <w:t xml:space="preserve"> airflow</w:t>
      </w:r>
      <w:r>
        <w:rPr>
          <w:color w:val="FF0000"/>
          <w:sz w:val="17"/>
          <w:szCs w:val="17"/>
          <w:u w:val="single"/>
        </w:rPr>
        <w:t xml:space="preserve">. </w:t>
      </w:r>
      <w:r w:rsidR="00D83762" w:rsidRPr="00D83762">
        <w:rPr>
          <w:color w:val="FF0000"/>
          <w:sz w:val="17"/>
          <w:szCs w:val="17"/>
          <w:u w:val="single"/>
        </w:rPr>
        <w:t>The SRE shall be determined from a listed value or from interpolation of listed values</w:t>
      </w:r>
      <w:r>
        <w:rPr>
          <w:color w:val="FF0000"/>
          <w:sz w:val="17"/>
          <w:szCs w:val="17"/>
          <w:u w:val="single"/>
        </w:rPr>
        <w:t>.</w:t>
      </w:r>
    </w:p>
    <w:p w14:paraId="6F6DE097" w14:textId="0E3BB4BB" w:rsidR="00770813" w:rsidRPr="00005797" w:rsidRDefault="00770813" w:rsidP="00770813">
      <w:pPr>
        <w:numPr>
          <w:ilvl w:val="1"/>
          <w:numId w:val="3"/>
        </w:numPr>
        <w:spacing w:after="150" w:line="265" w:lineRule="auto"/>
        <w:ind w:right="29" w:hanging="225"/>
        <w:rPr>
          <w:color w:val="FF0000"/>
          <w:sz w:val="17"/>
          <w:szCs w:val="17"/>
          <w:u w:val="single"/>
        </w:rPr>
      </w:pPr>
      <w:r w:rsidRPr="00EA7D7A">
        <w:rPr>
          <w:color w:val="FF0000"/>
          <w:sz w:val="17"/>
          <w:szCs w:val="17"/>
          <w:u w:val="single"/>
        </w:rPr>
        <w:t>In climate zones 0A, 1A, 2A,</w:t>
      </w:r>
      <w:r>
        <w:rPr>
          <w:color w:val="FF0000"/>
          <w:sz w:val="17"/>
          <w:szCs w:val="17"/>
          <w:u w:val="single"/>
        </w:rPr>
        <w:t xml:space="preserve"> and</w:t>
      </w:r>
      <w:r w:rsidRPr="00EA7D7A">
        <w:rPr>
          <w:color w:val="FF0000"/>
          <w:sz w:val="17"/>
          <w:szCs w:val="17"/>
          <w:u w:val="single"/>
        </w:rPr>
        <w:t xml:space="preserve"> 3A, having a </w:t>
      </w:r>
      <w:r>
        <w:rPr>
          <w:color w:val="FF0000"/>
          <w:sz w:val="17"/>
          <w:szCs w:val="17"/>
          <w:u w:val="single"/>
        </w:rPr>
        <w:t xml:space="preserve">listed </w:t>
      </w:r>
      <w:r w:rsidR="00787824">
        <w:rPr>
          <w:color w:val="FF0000"/>
          <w:sz w:val="17"/>
          <w:szCs w:val="17"/>
          <w:u w:val="single"/>
        </w:rPr>
        <w:t>n</w:t>
      </w:r>
      <w:r>
        <w:rPr>
          <w:color w:val="FF0000"/>
          <w:sz w:val="17"/>
          <w:szCs w:val="17"/>
          <w:u w:val="single"/>
        </w:rPr>
        <w:t xml:space="preserve">et </w:t>
      </w:r>
      <w:r w:rsidR="00787824">
        <w:rPr>
          <w:color w:val="FF0000"/>
          <w:sz w:val="17"/>
          <w:szCs w:val="17"/>
          <w:u w:val="single"/>
        </w:rPr>
        <w:t>m</w:t>
      </w:r>
      <w:r w:rsidRPr="00EA7D7A">
        <w:rPr>
          <w:color w:val="FF0000"/>
          <w:sz w:val="17"/>
          <w:szCs w:val="17"/>
          <w:u w:val="single"/>
        </w:rPr>
        <w:t xml:space="preserve">oisture </w:t>
      </w:r>
      <w:r w:rsidR="00787824">
        <w:rPr>
          <w:color w:val="FF0000"/>
          <w:sz w:val="17"/>
          <w:szCs w:val="17"/>
          <w:u w:val="single"/>
        </w:rPr>
        <w:t>t</w:t>
      </w:r>
      <w:r w:rsidRPr="00EA7D7A">
        <w:rPr>
          <w:color w:val="FF0000"/>
          <w:sz w:val="17"/>
          <w:szCs w:val="17"/>
          <w:u w:val="single"/>
        </w:rPr>
        <w:t xml:space="preserve">ransfer </w:t>
      </w:r>
      <w:r>
        <w:rPr>
          <w:color w:val="FF0000"/>
          <w:sz w:val="17"/>
          <w:szCs w:val="17"/>
          <w:u w:val="single"/>
        </w:rPr>
        <w:t xml:space="preserve">determined in accordance with CSA C439 that is </w:t>
      </w:r>
      <w:r w:rsidRPr="00EA7D7A">
        <w:rPr>
          <w:color w:val="FF0000"/>
          <w:sz w:val="17"/>
          <w:szCs w:val="17"/>
          <w:u w:val="single"/>
        </w:rPr>
        <w:t>no</w:t>
      </w:r>
      <w:r w:rsidR="00D83762">
        <w:rPr>
          <w:color w:val="FF0000"/>
          <w:sz w:val="17"/>
          <w:szCs w:val="17"/>
          <w:u w:val="single"/>
        </w:rPr>
        <w:t>t</w:t>
      </w:r>
      <w:r w:rsidRPr="00EA7D7A">
        <w:rPr>
          <w:color w:val="FF0000"/>
          <w:sz w:val="17"/>
          <w:szCs w:val="17"/>
          <w:u w:val="single"/>
        </w:rPr>
        <w:t xml:space="preserve"> less than 40 percent at 95 °F (35°C), at </w:t>
      </w:r>
      <w:r>
        <w:rPr>
          <w:color w:val="FF0000"/>
          <w:sz w:val="17"/>
          <w:szCs w:val="17"/>
          <w:u w:val="single"/>
        </w:rPr>
        <w:t>an airflow not less than the design</w:t>
      </w:r>
      <w:r w:rsidRPr="00EA7D7A">
        <w:rPr>
          <w:color w:val="FF0000"/>
          <w:sz w:val="17"/>
          <w:szCs w:val="17"/>
          <w:u w:val="single"/>
        </w:rPr>
        <w:t xml:space="preserve"> airflow</w:t>
      </w:r>
      <w:r>
        <w:rPr>
          <w:color w:val="FF0000"/>
          <w:sz w:val="17"/>
          <w:szCs w:val="17"/>
          <w:u w:val="single"/>
        </w:rPr>
        <w:t xml:space="preserve">. </w:t>
      </w:r>
      <w:r w:rsidR="00D83762" w:rsidRPr="00D83762">
        <w:rPr>
          <w:color w:val="FF0000"/>
          <w:sz w:val="17"/>
          <w:szCs w:val="17"/>
          <w:u w:val="single"/>
        </w:rPr>
        <w:t xml:space="preserve">The </w:t>
      </w:r>
      <w:r w:rsidR="00787824">
        <w:rPr>
          <w:color w:val="FF0000"/>
          <w:sz w:val="17"/>
          <w:szCs w:val="17"/>
          <w:u w:val="single"/>
        </w:rPr>
        <w:t>n</w:t>
      </w:r>
      <w:r w:rsidR="00D83762">
        <w:rPr>
          <w:color w:val="FF0000"/>
          <w:sz w:val="17"/>
          <w:szCs w:val="17"/>
          <w:u w:val="single"/>
        </w:rPr>
        <w:t xml:space="preserve">et </w:t>
      </w:r>
      <w:r w:rsidR="00787824">
        <w:rPr>
          <w:color w:val="FF0000"/>
          <w:sz w:val="17"/>
          <w:szCs w:val="17"/>
          <w:u w:val="single"/>
        </w:rPr>
        <w:t>m</w:t>
      </w:r>
      <w:r w:rsidR="00D83762">
        <w:rPr>
          <w:color w:val="FF0000"/>
          <w:sz w:val="17"/>
          <w:szCs w:val="17"/>
          <w:u w:val="single"/>
        </w:rPr>
        <w:t xml:space="preserve">oisture </w:t>
      </w:r>
      <w:r w:rsidR="00787824">
        <w:rPr>
          <w:color w:val="FF0000"/>
          <w:sz w:val="17"/>
          <w:szCs w:val="17"/>
          <w:u w:val="single"/>
        </w:rPr>
        <w:t>t</w:t>
      </w:r>
      <w:r w:rsidR="00D83762">
        <w:rPr>
          <w:color w:val="FF0000"/>
          <w:sz w:val="17"/>
          <w:szCs w:val="17"/>
          <w:u w:val="single"/>
        </w:rPr>
        <w:t>ransfer</w:t>
      </w:r>
      <w:r w:rsidR="00D83762" w:rsidRPr="00D83762">
        <w:rPr>
          <w:color w:val="FF0000"/>
          <w:sz w:val="17"/>
          <w:szCs w:val="17"/>
          <w:u w:val="single"/>
        </w:rPr>
        <w:t xml:space="preserve"> shall be determined from a listed value or from interpolation of listed values</w:t>
      </w:r>
      <w:r w:rsidRPr="00EA7D7A">
        <w:rPr>
          <w:color w:val="FF0000"/>
          <w:sz w:val="17"/>
          <w:szCs w:val="17"/>
          <w:u w:val="single"/>
        </w:rPr>
        <w:t>.</w:t>
      </w:r>
    </w:p>
    <w:p w14:paraId="0CF7072A" w14:textId="764A0B6E" w:rsidR="00152336" w:rsidRDefault="00000000">
      <w:pPr>
        <w:spacing w:after="150" w:line="265" w:lineRule="auto"/>
        <w:ind w:left="-5" w:right="29" w:hanging="10"/>
      </w:pPr>
      <w:r>
        <w:rPr>
          <w:b/>
          <w:sz w:val="17"/>
          <w:u w:val="single" w:color="000000"/>
        </w:rPr>
        <w:t>R403.6.1.</w:t>
      </w:r>
      <w:r w:rsidRPr="00770813">
        <w:rPr>
          <w:b/>
          <w:sz w:val="17"/>
          <w:u w:val="single" w:color="000000"/>
        </w:rPr>
        <w:t>2</w:t>
      </w:r>
      <w:r w:rsidRPr="00770813">
        <w:rPr>
          <w:b/>
          <w:sz w:val="17"/>
          <w:u w:val="single"/>
        </w:rPr>
        <w:t xml:space="preserve"> </w:t>
      </w:r>
      <w:r w:rsidRPr="00770813">
        <w:rPr>
          <w:b/>
          <w:sz w:val="17"/>
          <w:u w:val="single" w:color="000000"/>
        </w:rPr>
        <w:t>A</w:t>
      </w:r>
      <w:r>
        <w:rPr>
          <w:b/>
          <w:sz w:val="17"/>
          <w:u w:val="single" w:color="000000"/>
        </w:rPr>
        <w:t xml:space="preserve">ll other </w:t>
      </w:r>
      <w:r w:rsidRPr="00D83762">
        <w:rPr>
          <w:b/>
          <w:i/>
          <w:iCs/>
          <w:sz w:val="17"/>
          <w:u w:val="single" w:color="000000"/>
        </w:rPr>
        <w:t>dwelling units</w:t>
      </w:r>
      <w:r w:rsidRPr="00D83762">
        <w:rPr>
          <w:b/>
          <w:sz w:val="17"/>
          <w:u w:val="single"/>
        </w:rPr>
        <w:t xml:space="preserve">. </w:t>
      </w:r>
      <w:r w:rsidRPr="00D83762">
        <w:rPr>
          <w:sz w:val="17"/>
          <w:u w:val="single" w:color="000000"/>
        </w:rPr>
        <w:t>A</w:t>
      </w:r>
      <w:r>
        <w:rPr>
          <w:sz w:val="17"/>
          <w:u w:val="single" w:color="000000"/>
        </w:rPr>
        <w:t xml:space="preserve">ll other </w:t>
      </w:r>
      <w:proofErr w:type="spellStart"/>
      <w:r w:rsidR="00D83762" w:rsidRPr="00D83762">
        <w:rPr>
          <w:i/>
          <w:iCs/>
          <w:sz w:val="17"/>
          <w:u w:val="single" w:color="000000"/>
        </w:rPr>
        <w:t>d</w:t>
      </w:r>
      <w:r w:rsidR="00D83762" w:rsidRPr="00D83762">
        <w:rPr>
          <w:i/>
          <w:iCs/>
          <w:strike/>
          <w:sz w:val="17"/>
          <w:u w:color="000000"/>
        </w:rPr>
        <w:t>D</w:t>
      </w:r>
      <w:r w:rsidRPr="00D83762">
        <w:rPr>
          <w:i/>
          <w:iCs/>
          <w:sz w:val="17"/>
          <w:u w:color="000000"/>
        </w:rPr>
        <w:t>welling</w:t>
      </w:r>
      <w:proofErr w:type="spellEnd"/>
      <w:r w:rsidRPr="00D83762">
        <w:rPr>
          <w:i/>
          <w:iCs/>
          <w:sz w:val="17"/>
          <w:u w:color="000000"/>
        </w:rPr>
        <w:t xml:space="preserve"> units </w:t>
      </w:r>
      <w:r w:rsidRPr="00D83762">
        <w:rPr>
          <w:sz w:val="17"/>
          <w:u w:color="000000"/>
        </w:rPr>
        <w:t xml:space="preserve">shall be provided with a heat recovery or energy recovery ventilation system in Climate Zones 6, 7, and 8. The system shall be a balanced ventilation system with a sensible recovery  efficiency (SRE) </w:t>
      </w:r>
      <w:r w:rsidR="006B0F47" w:rsidRPr="00D83762">
        <w:rPr>
          <w:color w:val="FF0000"/>
          <w:sz w:val="17"/>
          <w:u w:val="single" w:color="FF0000"/>
        </w:rPr>
        <w:t>determined in accordance with CSA C439</w:t>
      </w:r>
      <w:r w:rsidR="006B0F47">
        <w:rPr>
          <w:color w:val="FF0000"/>
          <w:sz w:val="17"/>
          <w:u w:val="single" w:color="FF0000"/>
        </w:rPr>
        <w:t xml:space="preserve"> that is</w:t>
      </w:r>
      <w:r w:rsidR="006B0F47">
        <w:rPr>
          <w:sz w:val="17"/>
          <w:u w:color="000000"/>
        </w:rPr>
        <w:t xml:space="preserve"> </w:t>
      </w:r>
      <w:r w:rsidR="006B0F47" w:rsidRPr="00D83762">
        <w:rPr>
          <w:strike/>
          <w:color w:val="FF0000"/>
          <w:sz w:val="17"/>
          <w:u w:color="000000"/>
        </w:rPr>
        <w:t xml:space="preserve">of </w:t>
      </w:r>
      <w:r w:rsidR="006B0F47" w:rsidRPr="00D83762">
        <w:rPr>
          <w:sz w:val="17"/>
          <w:u w:color="000000"/>
        </w:rPr>
        <w:t>no</w:t>
      </w:r>
      <w:r w:rsidR="006B0F47" w:rsidRPr="00D83762">
        <w:rPr>
          <w:color w:val="FF0000"/>
          <w:sz w:val="17"/>
          <w:u w:val="single" w:color="FF0000"/>
        </w:rPr>
        <w:t>t</w:t>
      </w:r>
      <w:r w:rsidR="006B0F47" w:rsidRPr="00D83762">
        <w:rPr>
          <w:sz w:val="17"/>
          <w:u w:color="000000"/>
        </w:rPr>
        <w:t xml:space="preserve"> </w:t>
      </w:r>
      <w:r w:rsidRPr="00D83762">
        <w:rPr>
          <w:sz w:val="17"/>
          <w:u w:color="000000"/>
        </w:rPr>
        <w:t>less than 65 percent at 32°F (0°C)</w:t>
      </w:r>
      <w:r w:rsidR="006B0F47" w:rsidRPr="006B0F47">
        <w:rPr>
          <w:color w:val="FF0000"/>
          <w:sz w:val="17"/>
          <w:u w:val="single" w:color="FF0000"/>
        </w:rPr>
        <w:t>,</w:t>
      </w:r>
      <w:r w:rsidRPr="00D83762">
        <w:rPr>
          <w:sz w:val="17"/>
          <w:u w:color="000000"/>
        </w:rPr>
        <w:t xml:space="preserve"> at an airflow </w:t>
      </w:r>
      <w:r w:rsidRPr="00D83762">
        <w:rPr>
          <w:strike/>
          <w:color w:val="FF0000"/>
          <w:sz w:val="17"/>
          <w:u w:color="000000"/>
        </w:rPr>
        <w:t xml:space="preserve">greater than or equal to </w:t>
      </w:r>
      <w:r w:rsidR="00D83762" w:rsidRPr="00D83762">
        <w:rPr>
          <w:color w:val="FF0000"/>
          <w:sz w:val="17"/>
          <w:u w:val="single" w:color="FF0000"/>
        </w:rPr>
        <w:t>not less than</w:t>
      </w:r>
      <w:r w:rsidR="00D83762">
        <w:rPr>
          <w:color w:val="FF0000"/>
          <w:sz w:val="17"/>
          <w:u w:color="000000"/>
        </w:rPr>
        <w:t xml:space="preserve"> </w:t>
      </w:r>
      <w:r w:rsidRPr="00D83762">
        <w:rPr>
          <w:sz w:val="17"/>
          <w:u w:color="000000"/>
        </w:rPr>
        <w:t>the design airflow. The SRE shall be determined from a listed value or from interpolation of listed values.</w:t>
      </w:r>
    </w:p>
    <w:p w14:paraId="7BDA8AA1" w14:textId="77777777" w:rsidR="00152336" w:rsidRDefault="00000000">
      <w:pPr>
        <w:spacing w:after="153" w:line="265" w:lineRule="auto"/>
        <w:ind w:left="-5" w:hanging="10"/>
      </w:pPr>
      <w:r>
        <w:rPr>
          <w:b/>
          <w:sz w:val="17"/>
        </w:rPr>
        <w:t xml:space="preserve">Reason: </w:t>
      </w:r>
      <w:r>
        <w:rPr>
          <w:sz w:val="17"/>
        </w:rPr>
        <w:t xml:space="preserve">This proposal establishes a requirement for a balanced ventilation system with heat recovery (i.e., an HRV or an ERV) for low-rise dwelling units that adjoin a corridor in Group R-2 buildings based on a cost effectiveness analysis. The requirement aligns with the text approved by the IECC-C Consensus Committee and contained within the 2024 IECC PC#1 draft, Section C403.7.4.1. </w:t>
      </w:r>
    </w:p>
    <w:p w14:paraId="0A05416C" w14:textId="77777777" w:rsidR="00152336" w:rsidRDefault="00000000">
      <w:pPr>
        <w:spacing w:after="5" w:line="265" w:lineRule="auto"/>
        <w:ind w:left="-5" w:hanging="10"/>
      </w:pPr>
      <w:r>
        <w:rPr>
          <w:b/>
          <w:sz w:val="17"/>
        </w:rPr>
        <w:t xml:space="preserve">Cost Impact: </w:t>
      </w:r>
      <w:r>
        <w:rPr>
          <w:sz w:val="17"/>
        </w:rPr>
        <w:t>The code change proposal will increase the cost of construction.</w:t>
      </w:r>
    </w:p>
    <w:p w14:paraId="06AB7453" w14:textId="73668CD2" w:rsidR="00152336" w:rsidRDefault="00000000">
      <w:pPr>
        <w:spacing w:after="229" w:line="265" w:lineRule="auto"/>
        <w:ind w:left="-5" w:hanging="10"/>
      </w:pPr>
      <w:r>
        <w:rPr>
          <w:sz w:val="17"/>
        </w:rPr>
        <w:t>This proposal imports the 2021 IECC-C H/ERV requirements for R-2 dwelling units from Section C403.7.4.1 and expands them to match the 2024 PC#1 IECC-C H/ERV requirements for R-2 dwelling units. Cost effectiveness documentation supporting the existing 2021 IECC</w:t>
      </w:r>
      <w:r w:rsidR="00DD2AF8">
        <w:rPr>
          <w:sz w:val="17"/>
        </w:rPr>
        <w:t>-</w:t>
      </w:r>
      <w:r>
        <w:rPr>
          <w:sz w:val="17"/>
        </w:rPr>
        <w:t>C requirements for H/ERVs in R-2 dwelling units were submitted in that code cycle and were also submitted through ASHRAE 90.1 as the basis for establishing identical requirements in that standard. The assumptions used to characterize typical R-2 dwelling units in the 2021 IECC-C cost effectiveness study are also applicable to 2024 IECC-R R-2 dwelling units (at least in terms of the effects on ventilation energy use and savings), and so the cost effectiveness study does not need to be repeated to justify transitioning the requirements to the IECC-R. Stakeholders may refer to the cost effectiveness documentation submitted with the 2021 IECC-C code change for more information.</w:t>
      </w:r>
    </w:p>
    <w:p w14:paraId="7A9A4E71" w14:textId="77777777" w:rsidR="00152336" w:rsidRDefault="00000000">
      <w:pPr>
        <w:spacing w:after="229" w:line="265" w:lineRule="auto"/>
        <w:ind w:left="-5" w:hanging="10"/>
      </w:pPr>
      <w:r>
        <w:rPr>
          <w:sz w:val="17"/>
        </w:rPr>
        <w:t xml:space="preserve">The cost effectiveness study submitted for this proposal supports the expansion of R-2 dwelling unit H/ERV requirements beyond those already established by the 2021 IECC-C, to align with the 2024 PC#1 IECC-C H/ERV requirements for R-2 dwelling units. The cost effectiveness analysis justifying this proposal was based on the method approved by the Residential Consensus Committee, using their cost effectiveness calculator, accessed through the following link in December, 2022. Details are provided in an Excel workbook that can be found through the following link: </w:t>
      </w:r>
    </w:p>
    <w:p w14:paraId="0CC05165" w14:textId="2214F32F" w:rsidR="00152336" w:rsidRDefault="00000000">
      <w:pPr>
        <w:spacing w:after="227" w:line="265" w:lineRule="auto"/>
        <w:ind w:left="-5" w:right="29" w:hanging="10"/>
        <w:rPr>
          <w:sz w:val="17"/>
        </w:rPr>
      </w:pPr>
      <w:r>
        <w:rPr>
          <w:sz w:val="17"/>
          <w:u w:val="single" w:color="000000"/>
        </w:rPr>
        <w:lastRenderedPageBreak/>
        <w:t>https://www.dropbox.com/scl/fi/or5nrv3aqldm5jmdpqom2/HERV-R-2-Cost-Effectiveness-Final-20221216.xlsm? dl=0&amp;rlkey=oax6xdr4w97cpwlyahie4d1jm</w:t>
      </w:r>
      <w:r>
        <w:rPr>
          <w:sz w:val="17"/>
        </w:rPr>
        <w:t>.</w:t>
      </w:r>
    </w:p>
    <w:p w14:paraId="18C219B5" w14:textId="6961011B" w:rsidR="00770813" w:rsidRDefault="00770813">
      <w:pPr>
        <w:spacing w:after="227" w:line="265" w:lineRule="auto"/>
        <w:ind w:left="-5" w:right="29" w:hanging="10"/>
      </w:pPr>
    </w:p>
    <w:p w14:paraId="4974462B" w14:textId="045815B7" w:rsidR="00770813" w:rsidRPr="00C56917" w:rsidRDefault="00770813">
      <w:pPr>
        <w:spacing w:after="227" w:line="265" w:lineRule="auto"/>
        <w:ind w:left="-5" w:right="29" w:hanging="10"/>
        <w:rPr>
          <w:color w:val="FF0000"/>
          <w:sz w:val="17"/>
          <w:szCs w:val="17"/>
        </w:rPr>
      </w:pPr>
      <w:r w:rsidRPr="00C56917">
        <w:rPr>
          <w:b/>
          <w:bCs/>
          <w:color w:val="FF0000"/>
          <w:sz w:val="17"/>
          <w:szCs w:val="17"/>
        </w:rPr>
        <w:t>Reason for modification to original proposal</w:t>
      </w:r>
      <w:r w:rsidRPr="00C56917">
        <w:rPr>
          <w:color w:val="FF0000"/>
          <w:sz w:val="17"/>
          <w:szCs w:val="17"/>
        </w:rPr>
        <w:t xml:space="preserve">: Large, central H/ERVs serving multiple dwelling units are typically certified for performance based on testing conducted in accordance with AHRI 1060. The relevant sensible and latent energy transfer metric for such units is the “enthalpy recovery ratio.” Smaller, in-suite H/ERVs </w:t>
      </w:r>
      <w:r w:rsidR="006B0F47" w:rsidRPr="00C56917">
        <w:rPr>
          <w:color w:val="FF0000"/>
          <w:sz w:val="17"/>
          <w:szCs w:val="17"/>
        </w:rPr>
        <w:t xml:space="preserve">generally </w:t>
      </w:r>
      <w:r w:rsidRPr="00C56917">
        <w:rPr>
          <w:color w:val="FF0000"/>
          <w:sz w:val="17"/>
          <w:szCs w:val="17"/>
        </w:rPr>
        <w:t xml:space="preserve">serving </w:t>
      </w:r>
      <w:r w:rsidR="006B0F47" w:rsidRPr="00C56917">
        <w:rPr>
          <w:color w:val="FF0000"/>
          <w:sz w:val="17"/>
          <w:szCs w:val="17"/>
        </w:rPr>
        <w:t xml:space="preserve">individual </w:t>
      </w:r>
      <w:r w:rsidRPr="00C56917">
        <w:rPr>
          <w:color w:val="FF0000"/>
          <w:sz w:val="17"/>
          <w:szCs w:val="17"/>
        </w:rPr>
        <w:t xml:space="preserve">dwelling units are typically certified for performance based on testing conducted in accordance with CSA C439. The relevant energy transfer metrics for such units are the </w:t>
      </w:r>
      <w:r w:rsidR="00787824">
        <w:rPr>
          <w:color w:val="FF0000"/>
          <w:sz w:val="17"/>
          <w:szCs w:val="17"/>
        </w:rPr>
        <w:t>s</w:t>
      </w:r>
      <w:r w:rsidRPr="00C56917">
        <w:rPr>
          <w:color w:val="FF0000"/>
          <w:sz w:val="17"/>
          <w:szCs w:val="17"/>
        </w:rPr>
        <w:t xml:space="preserve">ensible </w:t>
      </w:r>
      <w:r w:rsidR="00787824">
        <w:rPr>
          <w:color w:val="FF0000"/>
          <w:sz w:val="17"/>
          <w:szCs w:val="17"/>
        </w:rPr>
        <w:t>r</w:t>
      </w:r>
      <w:r w:rsidRPr="00C56917">
        <w:rPr>
          <w:color w:val="FF0000"/>
          <w:sz w:val="17"/>
          <w:szCs w:val="17"/>
        </w:rPr>
        <w:t xml:space="preserve">ecovery </w:t>
      </w:r>
      <w:r w:rsidR="00787824">
        <w:rPr>
          <w:color w:val="FF0000"/>
          <w:sz w:val="17"/>
          <w:szCs w:val="17"/>
        </w:rPr>
        <w:t>e</w:t>
      </w:r>
      <w:r w:rsidRPr="00C56917">
        <w:rPr>
          <w:color w:val="FF0000"/>
          <w:sz w:val="17"/>
          <w:szCs w:val="17"/>
        </w:rPr>
        <w:t xml:space="preserve">fficiency (SRE) for sensible energy and the </w:t>
      </w:r>
      <w:r w:rsidR="00787824">
        <w:rPr>
          <w:color w:val="FF0000"/>
          <w:sz w:val="17"/>
          <w:szCs w:val="17"/>
        </w:rPr>
        <w:t>n</w:t>
      </w:r>
      <w:r w:rsidRPr="00C56917">
        <w:rPr>
          <w:color w:val="FF0000"/>
          <w:sz w:val="17"/>
          <w:szCs w:val="17"/>
        </w:rPr>
        <w:t xml:space="preserve">et </w:t>
      </w:r>
      <w:r w:rsidR="00787824">
        <w:rPr>
          <w:color w:val="FF0000"/>
          <w:sz w:val="17"/>
          <w:szCs w:val="17"/>
        </w:rPr>
        <w:t>m</w:t>
      </w:r>
      <w:r w:rsidRPr="00C56917">
        <w:rPr>
          <w:color w:val="FF0000"/>
          <w:sz w:val="17"/>
          <w:szCs w:val="17"/>
        </w:rPr>
        <w:t xml:space="preserve">oisture </w:t>
      </w:r>
      <w:r w:rsidR="00787824">
        <w:rPr>
          <w:color w:val="FF0000"/>
          <w:sz w:val="17"/>
          <w:szCs w:val="17"/>
        </w:rPr>
        <w:t>t</w:t>
      </w:r>
      <w:r w:rsidRPr="00C56917">
        <w:rPr>
          <w:color w:val="FF0000"/>
          <w:sz w:val="17"/>
          <w:szCs w:val="17"/>
        </w:rPr>
        <w:t xml:space="preserve">ransfer for latent energy. Exception 6 to R403.6.1.1 (N1103.6.1.1) would facilitate the use </w:t>
      </w:r>
      <w:r w:rsidR="006B0F47" w:rsidRPr="00C56917">
        <w:rPr>
          <w:color w:val="FF0000"/>
          <w:sz w:val="17"/>
          <w:szCs w:val="17"/>
        </w:rPr>
        <w:t xml:space="preserve">of </w:t>
      </w:r>
      <w:r w:rsidRPr="00C56917">
        <w:rPr>
          <w:color w:val="FF0000"/>
          <w:sz w:val="17"/>
          <w:szCs w:val="17"/>
        </w:rPr>
        <w:t xml:space="preserve">commonly specified H/ERVs for dwelling units (i.e., those tested in accordance with CSA C439), that are expected to achieve comparable in-situ performance. The target SRE aligns with that </w:t>
      </w:r>
      <w:r w:rsidR="006B0F47" w:rsidRPr="00C56917">
        <w:rPr>
          <w:color w:val="FF0000"/>
          <w:sz w:val="17"/>
          <w:szCs w:val="17"/>
        </w:rPr>
        <w:t xml:space="preserve">currently </w:t>
      </w:r>
      <w:r w:rsidRPr="00C56917">
        <w:rPr>
          <w:color w:val="FF0000"/>
          <w:sz w:val="17"/>
          <w:szCs w:val="17"/>
        </w:rPr>
        <w:t xml:space="preserve">required in Section </w:t>
      </w:r>
      <w:r w:rsidR="006B0F47" w:rsidRPr="00C56917">
        <w:rPr>
          <w:color w:val="FF0000"/>
          <w:sz w:val="17"/>
          <w:szCs w:val="17"/>
        </w:rPr>
        <w:t xml:space="preserve">N1103.6.1 (R403.6.1) for dwelling units in Climate Zones 7 and 8. The target </w:t>
      </w:r>
      <w:r w:rsidR="00787824">
        <w:rPr>
          <w:color w:val="FF0000"/>
          <w:sz w:val="17"/>
          <w:szCs w:val="17"/>
        </w:rPr>
        <w:t>n</w:t>
      </w:r>
      <w:r w:rsidR="006B0F47" w:rsidRPr="00C56917">
        <w:rPr>
          <w:color w:val="FF0000"/>
          <w:sz w:val="17"/>
          <w:szCs w:val="17"/>
        </w:rPr>
        <w:t xml:space="preserve">et </w:t>
      </w:r>
      <w:r w:rsidR="00787824">
        <w:rPr>
          <w:color w:val="FF0000"/>
          <w:sz w:val="17"/>
          <w:szCs w:val="17"/>
        </w:rPr>
        <w:t>m</w:t>
      </w:r>
      <w:r w:rsidR="006B0F47" w:rsidRPr="00C56917">
        <w:rPr>
          <w:color w:val="FF0000"/>
          <w:sz w:val="17"/>
          <w:szCs w:val="17"/>
        </w:rPr>
        <w:t xml:space="preserve">oisture </w:t>
      </w:r>
      <w:r w:rsidR="00787824">
        <w:rPr>
          <w:color w:val="FF0000"/>
          <w:sz w:val="17"/>
          <w:szCs w:val="17"/>
        </w:rPr>
        <w:t>t</w:t>
      </w:r>
      <w:r w:rsidR="006B0F47" w:rsidRPr="00C56917">
        <w:rPr>
          <w:color w:val="FF0000"/>
          <w:sz w:val="17"/>
          <w:szCs w:val="17"/>
        </w:rPr>
        <w:t>ransfer metric would only be required for hot/humid climate zones</w:t>
      </w:r>
      <w:r w:rsidR="00C56917" w:rsidRPr="00C56917">
        <w:rPr>
          <w:color w:val="FF0000"/>
          <w:sz w:val="17"/>
          <w:szCs w:val="17"/>
        </w:rPr>
        <w:t xml:space="preserve"> to support IAQ</w:t>
      </w:r>
      <w:r w:rsidR="006B0F47" w:rsidRPr="00C56917">
        <w:rPr>
          <w:color w:val="FF0000"/>
          <w:sz w:val="17"/>
          <w:szCs w:val="17"/>
        </w:rPr>
        <w:t>, where moderation of outdoor moisture levels is especially important for managing indoor humidity. The value of 40% is achievable by most models while providing a significant reduction in latent loads associated with introducing outdoor air.</w:t>
      </w:r>
    </w:p>
    <w:sectPr w:rsidR="00770813" w:rsidRPr="00C56917">
      <w:pgSz w:w="12240" w:h="15840"/>
      <w:pgMar w:top="942" w:right="749" w:bottom="1115" w:left="7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36D5"/>
    <w:multiLevelType w:val="hybridMultilevel"/>
    <w:tmpl w:val="72B271BE"/>
    <w:lvl w:ilvl="0" w:tplc="F1E8D568">
      <w:start w:val="1"/>
      <w:numFmt w:val="decimal"/>
      <w:lvlText w:val="%1."/>
      <w:lvlJc w:val="left"/>
      <w:pPr>
        <w:ind w:left="600"/>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1" w:tplc="9E7C811C">
      <w:start w:val="1"/>
      <w:numFmt w:val="lowerLetter"/>
      <w:lvlText w:val="%2"/>
      <w:lvlJc w:val="left"/>
      <w:pPr>
        <w:ind w:left="150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2" w:tplc="9AE6D928">
      <w:start w:val="1"/>
      <w:numFmt w:val="lowerRoman"/>
      <w:lvlText w:val="%3"/>
      <w:lvlJc w:val="left"/>
      <w:pPr>
        <w:ind w:left="222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3" w:tplc="62ACC92A">
      <w:start w:val="1"/>
      <w:numFmt w:val="decimal"/>
      <w:lvlText w:val="%4"/>
      <w:lvlJc w:val="left"/>
      <w:pPr>
        <w:ind w:left="294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4" w:tplc="C43E0B16">
      <w:start w:val="1"/>
      <w:numFmt w:val="lowerLetter"/>
      <w:lvlText w:val="%5"/>
      <w:lvlJc w:val="left"/>
      <w:pPr>
        <w:ind w:left="366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5" w:tplc="B58EB8DA">
      <w:start w:val="1"/>
      <w:numFmt w:val="lowerRoman"/>
      <w:lvlText w:val="%6"/>
      <w:lvlJc w:val="left"/>
      <w:pPr>
        <w:ind w:left="438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6" w:tplc="13E815FE">
      <w:start w:val="1"/>
      <w:numFmt w:val="decimal"/>
      <w:lvlText w:val="%7"/>
      <w:lvlJc w:val="left"/>
      <w:pPr>
        <w:ind w:left="510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7" w:tplc="0AB87B76">
      <w:start w:val="1"/>
      <w:numFmt w:val="lowerLetter"/>
      <w:lvlText w:val="%8"/>
      <w:lvlJc w:val="left"/>
      <w:pPr>
        <w:ind w:left="582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8" w:tplc="CAB2C1A0">
      <w:start w:val="1"/>
      <w:numFmt w:val="lowerRoman"/>
      <w:lvlText w:val="%9"/>
      <w:lvlJc w:val="left"/>
      <w:pPr>
        <w:ind w:left="6549"/>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abstractNum>
  <w:abstractNum w:abstractNumId="1" w15:restartNumberingAfterBreak="0">
    <w:nsid w:val="35DE3BA4"/>
    <w:multiLevelType w:val="hybridMultilevel"/>
    <w:tmpl w:val="A1F8328C"/>
    <w:lvl w:ilvl="0" w:tplc="8D64A364">
      <w:start w:val="1"/>
      <w:numFmt w:val="decimal"/>
      <w:lvlText w:val="%1."/>
      <w:lvlJc w:val="left"/>
      <w:pPr>
        <w:ind w:left="810"/>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1" w:tplc="D7101DE0">
      <w:start w:val="1"/>
      <w:numFmt w:val="lowerLetter"/>
      <w:lvlText w:val="%2"/>
      <w:lvlJc w:val="left"/>
      <w:pPr>
        <w:ind w:left="166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2" w:tplc="7916C834">
      <w:start w:val="1"/>
      <w:numFmt w:val="lowerRoman"/>
      <w:lvlText w:val="%3"/>
      <w:lvlJc w:val="left"/>
      <w:pPr>
        <w:ind w:left="238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3" w:tplc="E77ACD0E">
      <w:start w:val="1"/>
      <w:numFmt w:val="decimal"/>
      <w:lvlText w:val="%4"/>
      <w:lvlJc w:val="left"/>
      <w:pPr>
        <w:ind w:left="310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4" w:tplc="3098A880">
      <w:start w:val="1"/>
      <w:numFmt w:val="lowerLetter"/>
      <w:lvlText w:val="%5"/>
      <w:lvlJc w:val="left"/>
      <w:pPr>
        <w:ind w:left="382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5" w:tplc="BF769190">
      <w:start w:val="1"/>
      <w:numFmt w:val="lowerRoman"/>
      <w:lvlText w:val="%6"/>
      <w:lvlJc w:val="left"/>
      <w:pPr>
        <w:ind w:left="454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6" w:tplc="B4DCCA00">
      <w:start w:val="1"/>
      <w:numFmt w:val="decimal"/>
      <w:lvlText w:val="%7"/>
      <w:lvlJc w:val="left"/>
      <w:pPr>
        <w:ind w:left="526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7" w:tplc="DD2C849A">
      <w:start w:val="1"/>
      <w:numFmt w:val="lowerLetter"/>
      <w:lvlText w:val="%8"/>
      <w:lvlJc w:val="left"/>
      <w:pPr>
        <w:ind w:left="598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8" w:tplc="8124C310">
      <w:start w:val="1"/>
      <w:numFmt w:val="lowerRoman"/>
      <w:lvlText w:val="%9"/>
      <w:lvlJc w:val="left"/>
      <w:pPr>
        <w:ind w:left="670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abstractNum>
  <w:abstractNum w:abstractNumId="2" w15:restartNumberingAfterBreak="0">
    <w:nsid w:val="4C052757"/>
    <w:multiLevelType w:val="hybridMultilevel"/>
    <w:tmpl w:val="CAF0DC6C"/>
    <w:lvl w:ilvl="0" w:tplc="DB04E5DE">
      <w:start w:val="1"/>
      <w:numFmt w:val="decimal"/>
      <w:lvlText w:val="%1."/>
      <w:lvlJc w:val="left"/>
      <w:pPr>
        <w:ind w:left="810"/>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1" w:tplc="F6DA9A2E">
      <w:start w:val="1"/>
      <w:numFmt w:val="lowerLetter"/>
      <w:lvlText w:val="%2"/>
      <w:lvlJc w:val="left"/>
      <w:pPr>
        <w:ind w:left="166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2" w:tplc="85B02B5A">
      <w:start w:val="1"/>
      <w:numFmt w:val="lowerRoman"/>
      <w:lvlText w:val="%3"/>
      <w:lvlJc w:val="left"/>
      <w:pPr>
        <w:ind w:left="238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3" w:tplc="765AF57A">
      <w:start w:val="1"/>
      <w:numFmt w:val="decimal"/>
      <w:lvlText w:val="%4"/>
      <w:lvlJc w:val="left"/>
      <w:pPr>
        <w:ind w:left="310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4" w:tplc="D8DCF86E">
      <w:start w:val="1"/>
      <w:numFmt w:val="lowerLetter"/>
      <w:lvlText w:val="%5"/>
      <w:lvlJc w:val="left"/>
      <w:pPr>
        <w:ind w:left="382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5" w:tplc="1BC26282">
      <w:start w:val="1"/>
      <w:numFmt w:val="lowerRoman"/>
      <w:lvlText w:val="%6"/>
      <w:lvlJc w:val="left"/>
      <w:pPr>
        <w:ind w:left="454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6" w:tplc="809A34F0">
      <w:start w:val="1"/>
      <w:numFmt w:val="decimal"/>
      <w:lvlText w:val="%7"/>
      <w:lvlJc w:val="left"/>
      <w:pPr>
        <w:ind w:left="526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7" w:tplc="2618DC40">
      <w:start w:val="1"/>
      <w:numFmt w:val="lowerLetter"/>
      <w:lvlText w:val="%8"/>
      <w:lvlJc w:val="left"/>
      <w:pPr>
        <w:ind w:left="598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lvl w:ilvl="8" w:tplc="1820E9A8">
      <w:start w:val="1"/>
      <w:numFmt w:val="lowerRoman"/>
      <w:lvlText w:val="%9"/>
      <w:lvlJc w:val="left"/>
      <w:pPr>
        <w:ind w:left="6705"/>
      </w:pPr>
      <w:rPr>
        <w:rFonts w:ascii="Calibri" w:eastAsia="Calibri" w:hAnsi="Calibri" w:cs="Calibri"/>
        <w:b w:val="0"/>
        <w:i w:val="0"/>
        <w:strike w:val="0"/>
        <w:dstrike w:val="0"/>
        <w:color w:val="000000"/>
        <w:sz w:val="17"/>
        <w:szCs w:val="17"/>
        <w:u w:val="single" w:color="000000"/>
        <w:bdr w:val="none" w:sz="0" w:space="0" w:color="auto"/>
        <w:shd w:val="clear" w:color="auto" w:fill="auto"/>
        <w:vertAlign w:val="baseline"/>
      </w:rPr>
    </w:lvl>
  </w:abstractNum>
  <w:num w:numId="1" w16cid:durableId="2071227124">
    <w:abstractNumId w:val="1"/>
  </w:num>
  <w:num w:numId="2" w16cid:durableId="447429643">
    <w:abstractNumId w:val="0"/>
  </w:num>
  <w:num w:numId="3" w16cid:durableId="1870295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36"/>
    <w:rsid w:val="00005797"/>
    <w:rsid w:val="00084B81"/>
    <w:rsid w:val="00152336"/>
    <w:rsid w:val="00256AFC"/>
    <w:rsid w:val="00406EB3"/>
    <w:rsid w:val="004E0288"/>
    <w:rsid w:val="0067372E"/>
    <w:rsid w:val="006B0F47"/>
    <w:rsid w:val="00701F6D"/>
    <w:rsid w:val="00770813"/>
    <w:rsid w:val="00787824"/>
    <w:rsid w:val="00816BD1"/>
    <w:rsid w:val="008456E7"/>
    <w:rsid w:val="009532BF"/>
    <w:rsid w:val="00C13D7F"/>
    <w:rsid w:val="00C56917"/>
    <w:rsid w:val="00D44853"/>
    <w:rsid w:val="00D81CFE"/>
    <w:rsid w:val="00D83762"/>
    <w:rsid w:val="00DB118F"/>
    <w:rsid w:val="00DD2AF8"/>
    <w:rsid w:val="00E90577"/>
    <w:rsid w:val="00EA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889B"/>
  <w15:docId w15:val="{E1DD2748-D19F-452B-BE36-C129F19C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62"/>
    <w:rPr>
      <w:rFonts w:ascii="Calibri" w:eastAsia="Calibri" w:hAnsi="Calibri" w:cs="Calibri"/>
      <w:color w:val="000000"/>
    </w:rPr>
  </w:style>
  <w:style w:type="paragraph" w:styleId="Heading1">
    <w:name w:val="heading 1"/>
    <w:next w:val="Normal"/>
    <w:link w:val="Heading1Char"/>
    <w:uiPriority w:val="9"/>
    <w:qFormat/>
    <w:pPr>
      <w:keepNext/>
      <w:keepLines/>
      <w:spacing w:after="39"/>
      <w:ind w:left="10"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character" w:styleId="Hyperlink">
    <w:name w:val="Hyperlink"/>
    <w:basedOn w:val="DefaultParagraphFont"/>
    <w:uiPriority w:val="99"/>
    <w:unhideWhenUsed/>
    <w:rsid w:val="008456E7"/>
    <w:rPr>
      <w:color w:val="0563C1" w:themeColor="hyperlink"/>
      <w:u w:val="single"/>
    </w:rPr>
  </w:style>
  <w:style w:type="character" w:styleId="UnresolvedMention">
    <w:name w:val="Unresolved Mention"/>
    <w:basedOn w:val="DefaultParagraphFont"/>
    <w:uiPriority w:val="99"/>
    <w:semiHidden/>
    <w:unhideWhenUsed/>
    <w:rsid w:val="0084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oore@stator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Moore</dc:creator>
  <cp:keywords/>
  <cp:lastModifiedBy>Mike Moore</cp:lastModifiedBy>
  <cp:revision>2</cp:revision>
  <dcterms:created xsi:type="dcterms:W3CDTF">2023-02-06T14:51:00Z</dcterms:created>
  <dcterms:modified xsi:type="dcterms:W3CDTF">2023-02-06T14:51:00Z</dcterms:modified>
</cp:coreProperties>
</file>