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A8B6" w14:textId="77777777" w:rsidR="002564F3" w:rsidRPr="00372332" w:rsidRDefault="002564F3" w:rsidP="002564F3">
      <w:pPr>
        <w:rPr>
          <w:rFonts w:cstheme="minorHAnsi"/>
          <w:kern w:val="0"/>
          <w:sz w:val="20"/>
          <w:szCs w:val="20"/>
        </w:rPr>
      </w:pPr>
      <w:r w:rsidRPr="00372332">
        <w:rPr>
          <w:rFonts w:cstheme="minorHAnsi"/>
          <w:kern w:val="0"/>
          <w:sz w:val="20"/>
          <w:szCs w:val="20"/>
        </w:rPr>
        <w:t>RED1-75 Modification:</w:t>
      </w:r>
    </w:p>
    <w:p w14:paraId="43A60F88" w14:textId="77777777" w:rsidR="002564F3" w:rsidRDefault="002564F3" w:rsidP="002564F3">
      <w:pPr>
        <w:rPr>
          <w:rFonts w:ascii="Times New Roman" w:hAnsi="Times New Roman" w:cs="Times New Roman"/>
          <w:kern w:val="0"/>
          <w:sz w:val="20"/>
          <w:szCs w:val="20"/>
        </w:rPr>
      </w:pPr>
    </w:p>
    <w:p w14:paraId="54AE9DD6" w14:textId="77777777" w:rsidR="002564F3" w:rsidRDefault="002564F3" w:rsidP="002564F3">
      <w:pPr>
        <w:rPr>
          <w:rFonts w:ascii="á=_œ˛" w:hAnsi="á=_œ˛" w:cs="á=_œ˛"/>
          <w:kern w:val="0"/>
          <w:sz w:val="18"/>
          <w:szCs w:val="18"/>
        </w:rPr>
      </w:pPr>
      <w:r>
        <w:rPr>
          <w:rFonts w:ascii="á=_œ˛" w:hAnsi="á=_œ˛" w:cs="á=_œ˛"/>
          <w:kern w:val="0"/>
          <w:sz w:val="18"/>
          <w:szCs w:val="18"/>
        </w:rPr>
        <w:t>TABLE R408.2 CREDITS FOR ADDITIONAL ENERGY EFFICIENCY</w:t>
      </w:r>
    </w:p>
    <w:p w14:paraId="49E9F4E1" w14:textId="77777777" w:rsidR="002564F3" w:rsidRDefault="002564F3" w:rsidP="002564F3">
      <w:pPr>
        <w:rPr>
          <w:rFonts w:ascii="á=_œ˛" w:hAnsi="á=_œ˛" w:cs="á=_œ˛"/>
          <w:kern w:val="0"/>
          <w:sz w:val="18"/>
          <w:szCs w:val="18"/>
        </w:rPr>
      </w:pPr>
    </w:p>
    <w:p w14:paraId="2F644949" w14:textId="77777777" w:rsidR="002564F3" w:rsidRDefault="002564F3" w:rsidP="002564F3">
      <w:pPr>
        <w:rPr>
          <w:rFonts w:ascii="Times New Roman" w:hAnsi="Times New Roman" w:cs="Times New Roman"/>
          <w:kern w:val="0"/>
          <w:sz w:val="20"/>
          <w:szCs w:val="20"/>
        </w:rPr>
      </w:pPr>
      <w:r>
        <w:rPr>
          <w:rFonts w:ascii="á=_œ˛" w:hAnsi="á=_œ˛" w:cs="á=_œ˛"/>
          <w:kern w:val="0"/>
          <w:sz w:val="18"/>
          <w:szCs w:val="18"/>
        </w:rPr>
        <w:t xml:space="preserve">Revise all climate zones from </w:t>
      </w:r>
      <w:r w:rsidRPr="00372332">
        <w:rPr>
          <w:rFonts w:ascii="á=_œ˛" w:hAnsi="á=_œ˛" w:cs="á=_œ˛"/>
          <w:strike/>
          <w:kern w:val="0"/>
          <w:sz w:val="18"/>
          <w:szCs w:val="18"/>
        </w:rPr>
        <w:t>TBD</w:t>
      </w:r>
      <w:r>
        <w:rPr>
          <w:rFonts w:ascii="á=_œ˛" w:hAnsi="á=_œ˛" w:cs="á=_œ˛"/>
          <w:kern w:val="0"/>
          <w:sz w:val="18"/>
          <w:szCs w:val="18"/>
        </w:rPr>
        <w:t xml:space="preserve"> to </w:t>
      </w:r>
      <w:r w:rsidRPr="00372332">
        <w:rPr>
          <w:rFonts w:ascii="á=_œ˛" w:hAnsi="á=_œ˛" w:cs="á=_œ˛"/>
          <w:kern w:val="0"/>
          <w:sz w:val="18"/>
          <w:szCs w:val="18"/>
          <w:u w:val="single"/>
        </w:rPr>
        <w:t>1</w:t>
      </w:r>
      <w:r>
        <w:rPr>
          <w:rFonts w:ascii="á=_œ˛" w:hAnsi="á=_œ˛" w:cs="á=_œ˛"/>
          <w:kern w:val="0"/>
          <w:sz w:val="18"/>
          <w:szCs w:val="18"/>
        </w:rPr>
        <w:t xml:space="preserve"> </w:t>
      </w:r>
    </w:p>
    <w:p w14:paraId="355C3E6D" w14:textId="77777777" w:rsidR="002564F3" w:rsidRDefault="002564F3" w:rsidP="002564F3">
      <w:pPr>
        <w:rPr>
          <w:rFonts w:ascii="Times New Roman" w:hAnsi="Times New Roman" w:cs="Times New Roman"/>
          <w:kern w:val="0"/>
          <w:sz w:val="20"/>
          <w:szCs w:val="20"/>
        </w:rPr>
      </w:pPr>
    </w:p>
    <w:p w14:paraId="2ED3AB53" w14:textId="77777777" w:rsidR="002564F3" w:rsidRPr="002577CD" w:rsidRDefault="002564F3" w:rsidP="002564F3">
      <w:pPr>
        <w:rPr>
          <w:rFonts w:cstheme="minorHAnsi"/>
          <w:sz w:val="20"/>
          <w:szCs w:val="20"/>
          <w:u w:val="single"/>
        </w:rPr>
      </w:pPr>
      <w:r w:rsidRPr="002577CD">
        <w:rPr>
          <w:rFonts w:cstheme="minorHAnsi"/>
          <w:sz w:val="20"/>
          <w:szCs w:val="20"/>
        </w:rPr>
        <w:t>R408.2.10 Homeowner Education</w:t>
      </w:r>
      <w:r>
        <w:rPr>
          <w:rFonts w:cstheme="minorHAnsi"/>
          <w:sz w:val="20"/>
          <w:szCs w:val="20"/>
        </w:rPr>
        <w:t xml:space="preserve"> </w:t>
      </w:r>
      <w:r w:rsidRPr="002577CD">
        <w:rPr>
          <w:rFonts w:cstheme="minorHAnsi"/>
          <w:sz w:val="20"/>
          <w:szCs w:val="20"/>
          <w:u w:val="single"/>
        </w:rPr>
        <w:t>Program</w:t>
      </w:r>
      <w:r w:rsidRPr="002577CD">
        <w:rPr>
          <w:rFonts w:cstheme="minorHAnsi"/>
          <w:sz w:val="20"/>
          <w:szCs w:val="20"/>
        </w:rPr>
        <w:t xml:space="preserve">. </w:t>
      </w:r>
      <w:r>
        <w:rPr>
          <w:rFonts w:cstheme="minorHAnsi"/>
          <w:sz w:val="20"/>
          <w:szCs w:val="20"/>
          <w:u w:val="single"/>
        </w:rPr>
        <w:t xml:space="preserve">The homebuilder shall provide the </w:t>
      </w:r>
      <w:proofErr w:type="spellStart"/>
      <w:r w:rsidRPr="000D5869">
        <w:rPr>
          <w:rFonts w:cstheme="minorHAnsi"/>
          <w:strike/>
          <w:sz w:val="20"/>
          <w:szCs w:val="20"/>
        </w:rPr>
        <w:t>H</w:t>
      </w:r>
      <w:r>
        <w:rPr>
          <w:rFonts w:cstheme="minorHAnsi"/>
          <w:sz w:val="20"/>
          <w:szCs w:val="20"/>
          <w:u w:val="single"/>
        </w:rPr>
        <w:t>h</w:t>
      </w:r>
      <w:r w:rsidRPr="000D5869">
        <w:rPr>
          <w:rFonts w:cstheme="minorHAnsi"/>
          <w:sz w:val="20"/>
          <w:szCs w:val="20"/>
        </w:rPr>
        <w:t>omeowner</w:t>
      </w:r>
      <w:r w:rsidRPr="009A3D70">
        <w:rPr>
          <w:rFonts w:cstheme="minorHAnsi"/>
          <w:strike/>
          <w:sz w:val="20"/>
          <w:szCs w:val="20"/>
        </w:rPr>
        <w:t>s</w:t>
      </w:r>
      <w:proofErr w:type="spellEnd"/>
      <w:r w:rsidRPr="002577CD">
        <w:rPr>
          <w:rFonts w:cstheme="minorHAnsi"/>
          <w:sz w:val="20"/>
          <w:szCs w:val="20"/>
        </w:rPr>
        <w:t xml:space="preserve"> </w:t>
      </w:r>
      <w:r w:rsidRPr="000D5869">
        <w:rPr>
          <w:rFonts w:cstheme="minorHAnsi"/>
          <w:strike/>
          <w:sz w:val="20"/>
          <w:szCs w:val="20"/>
        </w:rPr>
        <w:t>shall</w:t>
      </w:r>
      <w:r w:rsidRPr="002577CD">
        <w:rPr>
          <w:rFonts w:cstheme="minorHAnsi"/>
          <w:sz w:val="20"/>
          <w:szCs w:val="20"/>
        </w:rPr>
        <w:t xml:space="preserve"> </w:t>
      </w:r>
      <w:r w:rsidRPr="000D5869">
        <w:rPr>
          <w:rFonts w:cstheme="minorHAnsi"/>
          <w:strike/>
          <w:sz w:val="20"/>
          <w:szCs w:val="20"/>
        </w:rPr>
        <w:t>receive</w:t>
      </w:r>
      <w:r>
        <w:rPr>
          <w:rFonts w:cstheme="minorHAnsi"/>
          <w:sz w:val="20"/>
          <w:szCs w:val="20"/>
        </w:rPr>
        <w:t xml:space="preserve"> with </w:t>
      </w:r>
      <w:r>
        <w:rPr>
          <w:rFonts w:cstheme="minorHAnsi"/>
          <w:sz w:val="20"/>
          <w:szCs w:val="20"/>
          <w:u w:val="single"/>
        </w:rPr>
        <w:t xml:space="preserve">education </w:t>
      </w:r>
      <w:r w:rsidRPr="002577CD">
        <w:rPr>
          <w:rFonts w:cstheme="minorHAnsi"/>
          <w:sz w:val="20"/>
          <w:szCs w:val="20"/>
        </w:rPr>
        <w:t xml:space="preserve">information </w:t>
      </w:r>
      <w:r w:rsidRPr="009A3D70">
        <w:rPr>
          <w:rFonts w:cstheme="minorHAnsi"/>
          <w:strike/>
          <w:sz w:val="20"/>
          <w:szCs w:val="20"/>
        </w:rPr>
        <w:t>educating them</w:t>
      </w:r>
      <w:r w:rsidRPr="002577CD">
        <w:rPr>
          <w:rFonts w:cstheme="minorHAnsi"/>
          <w:sz w:val="20"/>
          <w:szCs w:val="20"/>
        </w:rPr>
        <w:t xml:space="preserve"> on the features of their newly constructed home and ways</w:t>
      </w:r>
      <w:r>
        <w:rPr>
          <w:rFonts w:cstheme="minorHAnsi"/>
          <w:sz w:val="20"/>
          <w:szCs w:val="20"/>
        </w:rPr>
        <w:t xml:space="preserve"> </w:t>
      </w:r>
      <w:r w:rsidRPr="002577CD">
        <w:rPr>
          <w:rFonts w:cstheme="minorHAnsi"/>
          <w:sz w:val="20"/>
          <w:szCs w:val="20"/>
        </w:rPr>
        <w:t>to save energy and reduce GHG emissions</w:t>
      </w:r>
      <w:r>
        <w:rPr>
          <w:rFonts w:cstheme="minorHAnsi"/>
          <w:sz w:val="20"/>
          <w:szCs w:val="20"/>
        </w:rPr>
        <w:t xml:space="preserve"> </w:t>
      </w:r>
      <w:r>
        <w:rPr>
          <w:rFonts w:cstheme="minorHAnsi"/>
          <w:sz w:val="20"/>
          <w:szCs w:val="20"/>
          <w:u w:val="single"/>
        </w:rPr>
        <w:t>in accordance with</w:t>
      </w:r>
      <w:r w:rsidRPr="002577CD">
        <w:rPr>
          <w:rFonts w:cstheme="minorHAnsi"/>
          <w:sz w:val="20"/>
          <w:szCs w:val="20"/>
          <w:u w:val="single"/>
        </w:rPr>
        <w:t xml:space="preserve"> an </w:t>
      </w:r>
      <w:r w:rsidRPr="002577CD">
        <w:rPr>
          <w:rFonts w:cstheme="minorHAnsi"/>
          <w:i/>
          <w:iCs/>
          <w:sz w:val="20"/>
          <w:szCs w:val="20"/>
          <w:u w:val="single"/>
        </w:rPr>
        <w:t xml:space="preserve">approved </w:t>
      </w:r>
      <w:r w:rsidRPr="002577CD">
        <w:rPr>
          <w:rFonts w:cstheme="minorHAnsi"/>
          <w:sz w:val="20"/>
          <w:szCs w:val="20"/>
          <w:u w:val="single"/>
        </w:rPr>
        <w:t>certification program. The program shall include best practices</w:t>
      </w:r>
      <w:r>
        <w:rPr>
          <w:rFonts w:cstheme="minorHAnsi"/>
          <w:sz w:val="20"/>
          <w:szCs w:val="20"/>
          <w:u w:val="single"/>
        </w:rPr>
        <w:t xml:space="preserve"> for operating features of the home including but not limited </w:t>
      </w:r>
      <w:proofErr w:type="gramStart"/>
      <w:r>
        <w:rPr>
          <w:rFonts w:cstheme="minorHAnsi"/>
          <w:sz w:val="20"/>
          <w:szCs w:val="20"/>
          <w:u w:val="single"/>
        </w:rPr>
        <w:t>to:</w:t>
      </w:r>
      <w:proofErr w:type="gramEnd"/>
      <w:r>
        <w:rPr>
          <w:rFonts w:cstheme="minorHAnsi"/>
          <w:sz w:val="20"/>
          <w:szCs w:val="20"/>
          <w:u w:val="single"/>
        </w:rPr>
        <w:t xml:space="preserve"> p</w:t>
      </w:r>
      <w:r w:rsidRPr="001F01A8">
        <w:rPr>
          <w:rFonts w:cstheme="minorHAnsi"/>
          <w:sz w:val="20"/>
          <w:szCs w:val="20"/>
          <w:u w:val="single"/>
        </w:rPr>
        <w:t>roper maintena</w:t>
      </w:r>
      <w:r>
        <w:rPr>
          <w:rFonts w:cstheme="minorHAnsi"/>
          <w:sz w:val="20"/>
          <w:szCs w:val="20"/>
          <w:u w:val="single"/>
        </w:rPr>
        <w:t>nce of</w:t>
      </w:r>
      <w:r w:rsidRPr="001F01A8">
        <w:rPr>
          <w:rFonts w:cstheme="minorHAnsi"/>
          <w:sz w:val="20"/>
          <w:szCs w:val="20"/>
          <w:u w:val="single"/>
        </w:rPr>
        <w:t xml:space="preserve"> equipment</w:t>
      </w:r>
      <w:r>
        <w:rPr>
          <w:rFonts w:cstheme="minorHAnsi"/>
          <w:sz w:val="20"/>
          <w:szCs w:val="20"/>
          <w:u w:val="single"/>
        </w:rPr>
        <w:t>, thermostat settings, lighting timers and use of high efficiency bulbs, water heater temperatures and settings, appliance use, pool and spa settings, regular HVAC filter changes, powering down electronics when not in use, interior shading of windows and doors</w:t>
      </w:r>
      <w:r w:rsidRPr="002577CD">
        <w:rPr>
          <w:rFonts w:cstheme="minorHAnsi"/>
          <w:sz w:val="20"/>
          <w:szCs w:val="20"/>
        </w:rPr>
        <w:t>.</w:t>
      </w:r>
      <w:r>
        <w:rPr>
          <w:rFonts w:cstheme="minorHAnsi"/>
          <w:sz w:val="20"/>
          <w:szCs w:val="20"/>
          <w:u w:val="single"/>
        </w:rPr>
        <w:t xml:space="preserve"> A certificate that includes details and instructions for best practices shall be provided to the homeowner and included in the construction documents. </w:t>
      </w:r>
    </w:p>
    <w:p w14:paraId="09604CD2" w14:textId="77777777" w:rsidR="002564F3" w:rsidRDefault="002564F3"/>
    <w:sectPr w:rsidR="00256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á=_œ˛">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F3"/>
    <w:rsid w:val="0025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2FD9D"/>
  <w15:chartTrackingRefBased/>
  <w15:docId w15:val="{79CC898C-5757-314B-83A3-4B5A18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Hickman</dc:creator>
  <cp:keywords/>
  <dc:description/>
  <cp:lastModifiedBy>Amanda Hickman</cp:lastModifiedBy>
  <cp:revision>1</cp:revision>
  <dcterms:created xsi:type="dcterms:W3CDTF">2023-04-10T15:50:00Z</dcterms:created>
  <dcterms:modified xsi:type="dcterms:W3CDTF">2023-04-10T15:50:00Z</dcterms:modified>
</cp:coreProperties>
</file>