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AECB" w14:textId="77777777" w:rsidR="00BA6E20" w:rsidRPr="00BA6E20" w:rsidRDefault="00BA6E20" w:rsidP="00BA6E20">
      <w:pPr>
        <w:rPr>
          <w:rFonts w:ascii="Arial" w:hAnsi="Arial" w:cs="Arial"/>
          <w:b/>
          <w:bCs/>
          <w:sz w:val="28"/>
          <w:szCs w:val="28"/>
        </w:rPr>
      </w:pPr>
      <w:r w:rsidRPr="00BA6E20">
        <w:rPr>
          <w:rFonts w:ascii="Arial" w:hAnsi="Arial" w:cs="Arial"/>
          <w:b/>
          <w:bCs/>
          <w:sz w:val="28"/>
          <w:szCs w:val="28"/>
        </w:rPr>
        <w:t>REPI-122-21</w:t>
      </w:r>
    </w:p>
    <w:p w14:paraId="309A9057" w14:textId="223CBB9A" w:rsidR="00BA6E20" w:rsidRPr="00BA6E20" w:rsidRDefault="00BA6E20" w:rsidP="00BA6E20">
      <w:pPr>
        <w:rPr>
          <w:rFonts w:ascii="Arial" w:hAnsi="Arial" w:cs="Arial"/>
          <w:b/>
          <w:bCs/>
          <w:sz w:val="28"/>
          <w:szCs w:val="28"/>
        </w:rPr>
      </w:pPr>
      <w:r w:rsidRPr="00BA6E20">
        <w:rPr>
          <w:rFonts w:ascii="Arial" w:hAnsi="Arial" w:cs="Arial"/>
          <w:b/>
          <w:bCs/>
          <w:sz w:val="28"/>
          <w:szCs w:val="28"/>
        </w:rPr>
        <w:t>IECC®: TABLE R405.4.2(1)</w:t>
      </w:r>
    </w:p>
    <w:p w14:paraId="34A03757" w14:textId="77777777" w:rsidR="00BA6E20" w:rsidRPr="00BA6E20" w:rsidRDefault="00BA6E20" w:rsidP="00BA6E20">
      <w:pPr>
        <w:rPr>
          <w:rFonts w:ascii="Arial" w:hAnsi="Arial" w:cs="Arial"/>
        </w:rPr>
      </w:pPr>
      <w:r w:rsidRPr="00BA6E20">
        <w:rPr>
          <w:rFonts w:ascii="Arial" w:hAnsi="Arial" w:cs="Arial"/>
        </w:rPr>
        <w:t>Proponents: Vladimir Kochkin, NAHB, representing NAHB (vkochkin@nahb.org)</w:t>
      </w:r>
    </w:p>
    <w:p w14:paraId="0177E75D" w14:textId="77777777" w:rsidR="00BA6E20" w:rsidRPr="00BA6E20" w:rsidRDefault="00BA6E20" w:rsidP="00BA6E20">
      <w:pPr>
        <w:rPr>
          <w:rFonts w:ascii="Arial" w:hAnsi="Arial" w:cs="Arial"/>
          <w:b/>
          <w:bCs/>
          <w:sz w:val="28"/>
          <w:szCs w:val="28"/>
        </w:rPr>
      </w:pPr>
      <w:r w:rsidRPr="00BA6E20">
        <w:rPr>
          <w:rFonts w:ascii="Arial" w:hAnsi="Arial" w:cs="Arial"/>
          <w:b/>
          <w:bCs/>
          <w:sz w:val="28"/>
          <w:szCs w:val="28"/>
        </w:rPr>
        <w:t>2021 International Energy Conservation Code</w:t>
      </w:r>
    </w:p>
    <w:p w14:paraId="68ED434C" w14:textId="265CCD48" w:rsidR="00C85E0E" w:rsidRPr="0092799B" w:rsidRDefault="00BA6E20" w:rsidP="00BA6E20">
      <w:pPr>
        <w:rPr>
          <w:rFonts w:ascii="Arial" w:hAnsi="Arial" w:cs="Arial"/>
          <w:b/>
          <w:bCs/>
        </w:rPr>
      </w:pPr>
      <w:r w:rsidRPr="0092799B">
        <w:rPr>
          <w:rFonts w:ascii="Arial" w:hAnsi="Arial" w:cs="Arial"/>
          <w:b/>
          <w:bCs/>
        </w:rPr>
        <w:t>Revise as follows:</w:t>
      </w:r>
    </w:p>
    <w:p w14:paraId="030A7B03" w14:textId="77777777" w:rsidR="0092799B" w:rsidRDefault="0092799B" w:rsidP="0092799B">
      <w:pPr>
        <w:rPr>
          <w:rFonts w:ascii="Arial" w:hAnsi="Arial" w:cs="Arial"/>
          <w:sz w:val="20"/>
          <w:szCs w:val="20"/>
        </w:rPr>
      </w:pPr>
      <w:r>
        <w:rPr>
          <w:rFonts w:ascii="Arial" w:hAnsi="Arial" w:cs="Arial"/>
          <w:b/>
          <w:bCs/>
          <w:sz w:val="20"/>
          <w:szCs w:val="20"/>
        </w:rPr>
        <w:t>R401.2.5 Additional energy efficiency.</w:t>
      </w:r>
      <w:r>
        <w:rPr>
          <w:rFonts w:ascii="Arial" w:hAnsi="Arial" w:cs="Arial"/>
          <w:sz w:val="20"/>
          <w:szCs w:val="20"/>
        </w:rPr>
        <w:t xml:space="preserve"> This section establishes additional requirements applicable to all compliance approaches to achieve additional energy efficiency. </w:t>
      </w:r>
    </w:p>
    <w:p w14:paraId="441DDE55" w14:textId="77777777" w:rsidR="0092799B" w:rsidRDefault="0092799B" w:rsidP="0092799B">
      <w:pPr>
        <w:rPr>
          <w:rFonts w:ascii="Arial" w:hAnsi="Arial" w:cs="Arial"/>
          <w:sz w:val="20"/>
          <w:szCs w:val="20"/>
        </w:rPr>
      </w:pPr>
      <w:r>
        <w:rPr>
          <w:rFonts w:ascii="Arial" w:hAnsi="Arial" w:cs="Arial"/>
          <w:sz w:val="20"/>
          <w:szCs w:val="20"/>
        </w:rPr>
        <w:t>1. For buildings complying with Section R401.2.1, one of the additional efficiency package options shall be installed according to Section R408.2.</w:t>
      </w:r>
    </w:p>
    <w:p w14:paraId="48E73E38" w14:textId="77777777" w:rsidR="0092799B" w:rsidRPr="00DA7D4F" w:rsidRDefault="0092799B" w:rsidP="0092799B">
      <w:pPr>
        <w:rPr>
          <w:rFonts w:ascii="Arial" w:hAnsi="Arial" w:cs="Arial"/>
          <w:strike/>
          <w:sz w:val="20"/>
          <w:szCs w:val="20"/>
          <w:highlight w:val="yellow"/>
        </w:rPr>
      </w:pPr>
      <w:r w:rsidRPr="00DA7D4F">
        <w:rPr>
          <w:rFonts w:ascii="Arial" w:hAnsi="Arial" w:cs="Arial"/>
          <w:strike/>
          <w:sz w:val="20"/>
          <w:szCs w:val="20"/>
          <w:highlight w:val="yellow"/>
        </w:rPr>
        <w:t>2. For buildings complying with Section R401.2.2, the building shall meet one of the following:</w:t>
      </w:r>
    </w:p>
    <w:p w14:paraId="6A4AC4EE" w14:textId="77777777" w:rsidR="0092799B" w:rsidRPr="00DA7D4F" w:rsidRDefault="0092799B" w:rsidP="0092799B">
      <w:pPr>
        <w:rPr>
          <w:rFonts w:ascii="Arial" w:hAnsi="Arial" w:cs="Arial"/>
          <w:strike/>
          <w:sz w:val="20"/>
          <w:szCs w:val="20"/>
          <w:highlight w:val="yellow"/>
        </w:rPr>
      </w:pPr>
      <w:r w:rsidRPr="00DA7D4F">
        <w:rPr>
          <w:rFonts w:ascii="Arial" w:hAnsi="Arial" w:cs="Arial"/>
          <w:strike/>
          <w:sz w:val="20"/>
          <w:szCs w:val="20"/>
          <w:highlight w:val="yellow"/>
        </w:rPr>
        <w:t>2.1. One of the additional efficiency package options in Section R408.2 shall be installed without including such measures in the proposed design under Section R405; or</w:t>
      </w:r>
    </w:p>
    <w:p w14:paraId="315FD954" w14:textId="77777777" w:rsidR="00073DC4" w:rsidRPr="006D451F" w:rsidRDefault="0092799B" w:rsidP="0092799B">
      <w:pPr>
        <w:rPr>
          <w:rFonts w:ascii="Arial" w:hAnsi="Arial" w:cs="Arial"/>
          <w:strike/>
          <w:sz w:val="20"/>
          <w:szCs w:val="20"/>
        </w:rPr>
      </w:pPr>
      <w:r w:rsidRPr="00DA7D4F">
        <w:rPr>
          <w:rFonts w:ascii="Arial" w:hAnsi="Arial" w:cs="Arial"/>
          <w:strike/>
          <w:sz w:val="20"/>
          <w:szCs w:val="20"/>
          <w:highlight w:val="yellow"/>
        </w:rPr>
        <w:t>2.2. The proposed design of the building under Section R405.3 shall have an annual energy cost that is less than or equal to 95 percent of the annual energy cost of the standard reference design.</w:t>
      </w:r>
    </w:p>
    <w:p w14:paraId="0DB68BC9" w14:textId="6900E98C" w:rsidR="00073DC4" w:rsidRPr="00073DC4" w:rsidRDefault="00073DC4" w:rsidP="00073DC4">
      <w:pPr>
        <w:rPr>
          <w:rFonts w:ascii="Arial" w:hAnsi="Arial" w:cs="Arial"/>
          <w:sz w:val="20"/>
          <w:szCs w:val="20"/>
        </w:rPr>
      </w:pPr>
      <w:commentRangeStart w:id="0"/>
      <w:r w:rsidRPr="006D451F">
        <w:rPr>
          <w:rFonts w:ascii="Arial" w:hAnsi="Arial" w:cs="Arial"/>
          <w:strike/>
          <w:sz w:val="20"/>
          <w:szCs w:val="20"/>
        </w:rPr>
        <w:t>3.</w:t>
      </w:r>
      <w:r w:rsidRPr="006D451F">
        <w:rPr>
          <w:rFonts w:ascii="Arial" w:hAnsi="Arial" w:cs="Arial"/>
          <w:sz w:val="20"/>
          <w:szCs w:val="20"/>
        </w:rPr>
        <w:t xml:space="preserve"> </w:t>
      </w:r>
      <w:r w:rsidRPr="006D451F">
        <w:rPr>
          <w:rFonts w:ascii="Arial" w:hAnsi="Arial" w:cs="Arial"/>
          <w:sz w:val="20"/>
          <w:szCs w:val="20"/>
          <w:u w:val="single"/>
        </w:rPr>
        <w:t>2.</w:t>
      </w:r>
      <w:r w:rsidRPr="006D451F">
        <w:rPr>
          <w:rFonts w:ascii="Arial" w:hAnsi="Arial" w:cs="Arial"/>
          <w:sz w:val="20"/>
          <w:szCs w:val="20"/>
        </w:rPr>
        <w:t xml:space="preserve"> </w:t>
      </w:r>
      <w:r w:rsidRPr="00073DC4">
        <w:rPr>
          <w:rFonts w:ascii="Arial" w:hAnsi="Arial" w:cs="Arial"/>
          <w:sz w:val="20"/>
          <w:szCs w:val="20"/>
        </w:rPr>
        <w:t xml:space="preserve">For buildings complying with the Energy Rating Index </w:t>
      </w:r>
      <w:proofErr w:type="gramStart"/>
      <w:r w:rsidRPr="00073DC4">
        <w:rPr>
          <w:rFonts w:ascii="Arial" w:hAnsi="Arial" w:cs="Arial"/>
          <w:sz w:val="20"/>
          <w:szCs w:val="20"/>
        </w:rPr>
        <w:t>alternative</w:t>
      </w:r>
      <w:proofErr w:type="gramEnd"/>
      <w:r w:rsidRPr="00073DC4">
        <w:rPr>
          <w:rFonts w:ascii="Arial" w:hAnsi="Arial" w:cs="Arial"/>
          <w:sz w:val="20"/>
          <w:szCs w:val="20"/>
        </w:rPr>
        <w:t xml:space="preserve"> Section R401.2.3, the Energy Rating Index value shall be at least 5 percent less than the Energy Rating Index target specified in Table R406.5.</w:t>
      </w:r>
      <w:commentRangeEnd w:id="0"/>
      <w:r w:rsidR="00AE3633">
        <w:rPr>
          <w:rStyle w:val="CommentReference"/>
        </w:rPr>
        <w:commentReference w:id="0"/>
      </w:r>
    </w:p>
    <w:p w14:paraId="24CB2FA2" w14:textId="6B489E4D" w:rsidR="00073DC4" w:rsidRDefault="00073DC4" w:rsidP="00073DC4">
      <w:pPr>
        <w:rPr>
          <w:rFonts w:ascii="Arial" w:hAnsi="Arial" w:cs="Arial"/>
          <w:sz w:val="20"/>
          <w:szCs w:val="20"/>
        </w:rPr>
      </w:pPr>
      <w:r w:rsidRPr="00073DC4">
        <w:rPr>
          <w:rFonts w:ascii="Arial" w:hAnsi="Arial" w:cs="Arial"/>
          <w:sz w:val="20"/>
          <w:szCs w:val="20"/>
        </w:rPr>
        <w:t>The option selected for compliance shall be identified in the certificate required by Section R401.3.</w:t>
      </w:r>
    </w:p>
    <w:p w14:paraId="41027480" w14:textId="163C2AFE" w:rsidR="001B42C3" w:rsidRDefault="001B42C3" w:rsidP="00073DC4">
      <w:pPr>
        <w:rPr>
          <w:rFonts w:ascii="Arial" w:hAnsi="Arial" w:cs="Arial"/>
          <w:sz w:val="20"/>
          <w:szCs w:val="20"/>
        </w:rPr>
      </w:pPr>
    </w:p>
    <w:p w14:paraId="67FCC41E" w14:textId="45212D14" w:rsidR="0092799B" w:rsidRPr="00073DC4" w:rsidRDefault="0092799B" w:rsidP="0092799B">
      <w:pPr>
        <w:rPr>
          <w:rFonts w:ascii="Arial" w:hAnsi="Arial" w:cs="Arial"/>
          <w:strike/>
          <w:color w:val="FF0000"/>
          <w:sz w:val="20"/>
          <w:szCs w:val="20"/>
        </w:rPr>
      </w:pPr>
      <w:r w:rsidRPr="0092799B">
        <w:rPr>
          <w:rFonts w:ascii="Arial" w:hAnsi="Arial" w:cs="Arial"/>
          <w:b/>
          <w:bCs/>
        </w:rPr>
        <w:t>Revise as follows:</w:t>
      </w:r>
    </w:p>
    <w:p w14:paraId="43F5CBC2" w14:textId="77777777" w:rsidR="0092799B" w:rsidRDefault="0092799B" w:rsidP="0092799B">
      <w:pPr>
        <w:rPr>
          <w:rFonts w:ascii="Arial" w:hAnsi="Arial" w:cs="Arial"/>
          <w:sz w:val="20"/>
          <w:szCs w:val="20"/>
        </w:rPr>
      </w:pPr>
      <w:r>
        <w:rPr>
          <w:rFonts w:ascii="Arial" w:hAnsi="Arial" w:cs="Arial"/>
          <w:b/>
          <w:bCs/>
          <w:sz w:val="20"/>
          <w:szCs w:val="20"/>
        </w:rPr>
        <w:t>R405.2 Performance-based compliance</w:t>
      </w:r>
      <w:r>
        <w:rPr>
          <w:rFonts w:ascii="Arial" w:hAnsi="Arial" w:cs="Arial"/>
          <w:sz w:val="20"/>
          <w:szCs w:val="20"/>
        </w:rPr>
        <w:t xml:space="preserve">. Compliance based on total building performance requires that a proposed design meets </w:t>
      </w:r>
      <w:proofErr w:type="gramStart"/>
      <w:r>
        <w:rPr>
          <w:rFonts w:ascii="Arial" w:hAnsi="Arial" w:cs="Arial"/>
          <w:sz w:val="20"/>
          <w:szCs w:val="20"/>
        </w:rPr>
        <w:t>all of</w:t>
      </w:r>
      <w:proofErr w:type="gramEnd"/>
      <w:r>
        <w:rPr>
          <w:rFonts w:ascii="Arial" w:hAnsi="Arial" w:cs="Arial"/>
          <w:sz w:val="20"/>
          <w:szCs w:val="20"/>
        </w:rPr>
        <w:t xml:space="preserve"> the following:</w:t>
      </w:r>
    </w:p>
    <w:p w14:paraId="4796B595" w14:textId="77777777" w:rsidR="0092799B" w:rsidRDefault="0092799B" w:rsidP="0092799B">
      <w:pPr>
        <w:rPr>
          <w:rFonts w:ascii="Arial" w:hAnsi="Arial" w:cs="Arial"/>
          <w:sz w:val="20"/>
          <w:szCs w:val="20"/>
        </w:rPr>
      </w:pPr>
      <w:r>
        <w:rPr>
          <w:rFonts w:ascii="Arial" w:hAnsi="Arial" w:cs="Arial"/>
          <w:sz w:val="20"/>
          <w:szCs w:val="20"/>
        </w:rPr>
        <w:t>1. The requirements of the sections indicated within Table R405.2.</w:t>
      </w:r>
    </w:p>
    <w:p w14:paraId="5D548563" w14:textId="77777777" w:rsidR="0011237F" w:rsidRPr="0055751E" w:rsidRDefault="0092799B" w:rsidP="0092799B">
      <w:pPr>
        <w:rPr>
          <w:rFonts w:ascii="Arial" w:hAnsi="Arial" w:cs="Arial"/>
          <w:sz w:val="20"/>
          <w:szCs w:val="20"/>
          <w:u w:val="single"/>
          <w:shd w:val="clear" w:color="auto" w:fill="FFFFFF"/>
        </w:rPr>
      </w:pPr>
      <w:commentRangeStart w:id="1"/>
      <w:r w:rsidRPr="0055751E">
        <w:rPr>
          <w:rFonts w:ascii="Arial" w:hAnsi="Arial" w:cs="Arial"/>
          <w:sz w:val="20"/>
          <w:szCs w:val="20"/>
        </w:rPr>
        <w:t xml:space="preserve">2. The </w:t>
      </w:r>
      <w:r w:rsidR="006051AB" w:rsidRPr="0055751E">
        <w:rPr>
          <w:rFonts w:ascii="Arial" w:hAnsi="Arial" w:cs="Arial"/>
          <w:color w:val="000000"/>
          <w:sz w:val="20"/>
          <w:szCs w:val="20"/>
          <w:u w:val="single"/>
          <w:shd w:val="clear" w:color="auto" w:fill="FFFFFF"/>
        </w:rPr>
        <w:t>proposed total </w:t>
      </w:r>
      <w:r w:rsidRPr="0055751E">
        <w:rPr>
          <w:rFonts w:ascii="Arial" w:hAnsi="Arial" w:cs="Arial"/>
          <w:sz w:val="20"/>
          <w:szCs w:val="20"/>
        </w:rPr>
        <w:t xml:space="preserve">building thermal envelope </w:t>
      </w:r>
      <w:r w:rsidR="006051AB" w:rsidRPr="0055751E">
        <w:rPr>
          <w:rFonts w:ascii="Arial" w:hAnsi="Arial" w:cs="Arial"/>
          <w:color w:val="000000"/>
          <w:sz w:val="20"/>
          <w:szCs w:val="20"/>
          <w:u w:val="single"/>
          <w:shd w:val="clear" w:color="auto" w:fill="FFFFFF"/>
        </w:rPr>
        <w:t>UA, which is the sum of </w:t>
      </w:r>
      <w:r w:rsidR="006051AB" w:rsidRPr="0055751E">
        <w:rPr>
          <w:rFonts w:ascii="Arial" w:hAnsi="Arial" w:cs="Arial"/>
          <w:i/>
          <w:iCs/>
          <w:color w:val="000000"/>
          <w:sz w:val="20"/>
          <w:szCs w:val="20"/>
          <w:u w:val="single"/>
          <w:shd w:val="clear" w:color="auto" w:fill="FFFFFF"/>
        </w:rPr>
        <w:t>U</w:t>
      </w:r>
      <w:r w:rsidR="006051AB" w:rsidRPr="0055751E">
        <w:rPr>
          <w:rFonts w:ascii="Arial" w:hAnsi="Arial" w:cs="Arial"/>
          <w:color w:val="000000"/>
          <w:sz w:val="20"/>
          <w:szCs w:val="20"/>
          <w:u w:val="single"/>
          <w:shd w:val="clear" w:color="auto" w:fill="FFFFFF"/>
        </w:rPr>
        <w:t xml:space="preserve">-factor times assembly area, </w:t>
      </w:r>
      <w:r w:rsidR="0011237F" w:rsidRPr="0055751E">
        <w:rPr>
          <w:rFonts w:ascii="Arial" w:hAnsi="Arial" w:cs="Arial"/>
          <w:color w:val="000000"/>
          <w:sz w:val="20"/>
          <w:szCs w:val="20"/>
          <w:u w:val="single"/>
          <w:shd w:val="clear" w:color="auto" w:fill="FFFFFF"/>
        </w:rPr>
        <w:t xml:space="preserve">shall be </w:t>
      </w:r>
      <w:proofErr w:type="gramStart"/>
      <w:r w:rsidR="0011237F" w:rsidRPr="0055751E">
        <w:rPr>
          <w:rFonts w:ascii="Arial" w:hAnsi="Arial" w:cs="Arial"/>
          <w:color w:val="000000"/>
          <w:sz w:val="20"/>
          <w:szCs w:val="20"/>
          <w:u w:val="single"/>
          <w:shd w:val="clear" w:color="auto" w:fill="FFFFFF"/>
        </w:rPr>
        <w:t xml:space="preserve">less </w:t>
      </w:r>
      <w:r w:rsidRPr="0055751E">
        <w:rPr>
          <w:rFonts w:ascii="Arial" w:hAnsi="Arial" w:cs="Arial"/>
          <w:strike/>
          <w:sz w:val="20"/>
          <w:szCs w:val="20"/>
        </w:rPr>
        <w:t>greater</w:t>
      </w:r>
      <w:proofErr w:type="gramEnd"/>
      <w:r w:rsidRPr="0055751E">
        <w:rPr>
          <w:rFonts w:ascii="Arial" w:hAnsi="Arial" w:cs="Arial"/>
          <w:sz w:val="20"/>
          <w:szCs w:val="20"/>
        </w:rPr>
        <w:t xml:space="preserve"> than or equal to </w:t>
      </w:r>
      <w:r w:rsidR="0011237F" w:rsidRPr="0055751E">
        <w:rPr>
          <w:rFonts w:ascii="Arial" w:hAnsi="Arial" w:cs="Arial"/>
          <w:color w:val="000000"/>
          <w:sz w:val="20"/>
          <w:szCs w:val="20"/>
          <w:u w:val="single"/>
          <w:shd w:val="clear" w:color="auto" w:fill="FFFFFF"/>
        </w:rPr>
        <w:t>the building thermal envelope UA using the prescriptive </w:t>
      </w:r>
      <w:r w:rsidR="0011237F" w:rsidRPr="0055751E">
        <w:rPr>
          <w:rFonts w:ascii="Arial" w:hAnsi="Arial" w:cs="Arial"/>
          <w:i/>
          <w:iCs/>
          <w:color w:val="000000"/>
          <w:sz w:val="20"/>
          <w:szCs w:val="20"/>
          <w:u w:val="single"/>
          <w:shd w:val="clear" w:color="auto" w:fill="FFFFFF"/>
        </w:rPr>
        <w:t>U</w:t>
      </w:r>
      <w:r w:rsidR="0011237F" w:rsidRPr="0055751E">
        <w:rPr>
          <w:rFonts w:ascii="Arial" w:hAnsi="Arial" w:cs="Arial"/>
          <w:color w:val="000000"/>
          <w:sz w:val="20"/>
          <w:szCs w:val="20"/>
          <w:u w:val="single"/>
          <w:shd w:val="clear" w:color="auto" w:fill="FFFFFF"/>
        </w:rPr>
        <w:t xml:space="preserve">-factors from Table R402.1.2 multiplied by 1.15 in accordance with Equation 4-1. </w:t>
      </w:r>
      <w:r w:rsidRPr="0055751E">
        <w:rPr>
          <w:rFonts w:ascii="Arial" w:hAnsi="Arial" w:cs="Arial"/>
          <w:strike/>
          <w:sz w:val="20"/>
          <w:szCs w:val="20"/>
        </w:rPr>
        <w:t>levels of efficiency and solar heat gain coefficients in Table R402.1.1 or R402.1.3 of the 2009 International Energy Conservation Code.</w:t>
      </w:r>
      <w:r w:rsidR="0011237F" w:rsidRPr="0055751E">
        <w:rPr>
          <w:rFonts w:ascii="Arial" w:hAnsi="Arial" w:cs="Arial"/>
          <w:color w:val="000000"/>
          <w:sz w:val="20"/>
          <w:szCs w:val="20"/>
          <w:shd w:val="clear" w:color="auto" w:fill="FFFFFF"/>
        </w:rPr>
        <w:t xml:space="preserve">  </w:t>
      </w:r>
      <w:r w:rsidR="0011237F" w:rsidRPr="0055751E">
        <w:rPr>
          <w:rFonts w:ascii="Arial" w:hAnsi="Arial" w:cs="Arial"/>
          <w:sz w:val="20"/>
          <w:szCs w:val="20"/>
          <w:u w:val="single"/>
          <w:shd w:val="clear" w:color="auto" w:fill="FFFFFF"/>
        </w:rPr>
        <w:t>The area-weighted maximum fenestration SHGC permitted in Climate Zones 0 through 3 shall be 0.30.</w:t>
      </w:r>
    </w:p>
    <w:p w14:paraId="7BC0E260" w14:textId="6A02E59A" w:rsidR="0092799B" w:rsidRDefault="0011237F" w:rsidP="0092799B">
      <w:pPr>
        <w:rPr>
          <w:rFonts w:ascii="Arial" w:hAnsi="Arial" w:cs="Arial"/>
          <w:sz w:val="20"/>
          <w:szCs w:val="20"/>
        </w:rPr>
      </w:pPr>
      <w:proofErr w:type="spellStart"/>
      <w:r w:rsidRPr="0011237F">
        <w:rPr>
          <w:rFonts w:ascii="Helvetica" w:hAnsi="Helvetica" w:cs="Helvetica"/>
          <w:sz w:val="21"/>
          <w:szCs w:val="21"/>
          <w:u w:val="single"/>
          <w:shd w:val="clear" w:color="auto" w:fill="FFFFFF"/>
        </w:rPr>
        <w:t>UA</w:t>
      </w:r>
      <w:r w:rsidRPr="0011237F">
        <w:rPr>
          <w:rFonts w:ascii="Helvetica" w:hAnsi="Helvetica" w:cs="Helvetica"/>
          <w:sz w:val="16"/>
          <w:szCs w:val="16"/>
          <w:u w:val="single"/>
          <w:shd w:val="clear" w:color="auto" w:fill="FFFFFF"/>
          <w:vertAlign w:val="subscript"/>
        </w:rPr>
        <w:t>Proposed</w:t>
      </w:r>
      <w:proofErr w:type="spellEnd"/>
      <w:r w:rsidRPr="0011237F">
        <w:rPr>
          <w:rFonts w:ascii="Helvetica" w:hAnsi="Helvetica" w:cs="Helvetica"/>
          <w:sz w:val="16"/>
          <w:szCs w:val="16"/>
          <w:u w:val="single"/>
          <w:shd w:val="clear" w:color="auto" w:fill="FFFFFF"/>
          <w:vertAlign w:val="subscript"/>
        </w:rPr>
        <w:t xml:space="preserve"> design</w:t>
      </w:r>
      <w:r w:rsidRPr="0011237F">
        <w:rPr>
          <w:rFonts w:ascii="Helvetica" w:hAnsi="Helvetica" w:cs="Helvetica"/>
          <w:sz w:val="21"/>
          <w:szCs w:val="21"/>
          <w:u w:val="single"/>
          <w:shd w:val="clear" w:color="auto" w:fill="FFFFFF"/>
        </w:rPr>
        <w:t xml:space="preserve"> ≤1.15 x </w:t>
      </w:r>
      <w:proofErr w:type="spellStart"/>
      <w:r w:rsidRPr="0011237F">
        <w:rPr>
          <w:rFonts w:ascii="Helvetica" w:hAnsi="Helvetica" w:cs="Helvetica"/>
          <w:sz w:val="21"/>
          <w:szCs w:val="21"/>
          <w:u w:val="single"/>
          <w:shd w:val="clear" w:color="auto" w:fill="FFFFFF"/>
        </w:rPr>
        <w:t>UA</w:t>
      </w:r>
      <w:r w:rsidRPr="0011237F">
        <w:rPr>
          <w:rFonts w:ascii="Helvetica" w:hAnsi="Helvetica" w:cs="Helvetica"/>
          <w:sz w:val="16"/>
          <w:szCs w:val="16"/>
          <w:u w:val="single"/>
          <w:shd w:val="clear" w:color="auto" w:fill="FFFFFF"/>
          <w:vertAlign w:val="subscript"/>
        </w:rPr>
        <w:t>Prescriptive</w:t>
      </w:r>
      <w:proofErr w:type="spellEnd"/>
      <w:r w:rsidRPr="0011237F">
        <w:rPr>
          <w:rFonts w:ascii="Helvetica" w:hAnsi="Helvetica" w:cs="Helvetica"/>
          <w:sz w:val="16"/>
          <w:szCs w:val="16"/>
          <w:u w:val="single"/>
          <w:shd w:val="clear" w:color="auto" w:fill="FFFFFF"/>
          <w:vertAlign w:val="subscript"/>
        </w:rPr>
        <w:t xml:space="preserve"> reference </w:t>
      </w:r>
      <w:proofErr w:type="gramStart"/>
      <w:r w:rsidRPr="0011237F">
        <w:rPr>
          <w:rFonts w:ascii="Helvetica" w:hAnsi="Helvetica" w:cs="Helvetica"/>
          <w:sz w:val="16"/>
          <w:szCs w:val="16"/>
          <w:u w:val="single"/>
          <w:shd w:val="clear" w:color="auto" w:fill="FFFFFF"/>
          <w:vertAlign w:val="subscript"/>
        </w:rPr>
        <w:t>design</w:t>
      </w:r>
      <w:r w:rsidRPr="0011237F">
        <w:rPr>
          <w:rFonts w:ascii="Helvetica" w:hAnsi="Helvetica" w:cs="Helvetica"/>
          <w:sz w:val="21"/>
          <w:szCs w:val="21"/>
          <w:shd w:val="clear" w:color="auto" w:fill="FFFFFF"/>
        </w:rPr>
        <w:t> </w:t>
      </w:r>
      <w:r w:rsidRPr="0011237F">
        <w:rPr>
          <w:rFonts w:ascii="Arial" w:hAnsi="Arial" w:cs="Arial"/>
          <w:strike/>
          <w:sz w:val="20"/>
          <w:szCs w:val="20"/>
        </w:rPr>
        <w:t xml:space="preserve"> </w:t>
      </w:r>
      <w:r>
        <w:rPr>
          <w:rFonts w:ascii="Helvetica" w:hAnsi="Helvetica" w:cs="Helvetica"/>
          <w:color w:val="000000"/>
          <w:sz w:val="21"/>
          <w:szCs w:val="21"/>
          <w:u w:val="single"/>
          <w:shd w:val="clear" w:color="auto" w:fill="FFFFFF"/>
        </w:rPr>
        <w:t>(</w:t>
      </w:r>
      <w:proofErr w:type="gramEnd"/>
      <w:r>
        <w:rPr>
          <w:rFonts w:ascii="Helvetica" w:hAnsi="Helvetica" w:cs="Helvetica"/>
          <w:color w:val="000000"/>
          <w:sz w:val="21"/>
          <w:szCs w:val="21"/>
          <w:u w:val="single"/>
          <w:shd w:val="clear" w:color="auto" w:fill="FFFFFF"/>
        </w:rPr>
        <w:t>Equation 4-1)</w:t>
      </w:r>
    </w:p>
    <w:p w14:paraId="1C936EA0" w14:textId="30A3DA5E" w:rsidR="001B42C3" w:rsidRPr="001B42C3" w:rsidRDefault="001B42C3" w:rsidP="001B42C3">
      <w:pPr>
        <w:rPr>
          <w:rFonts w:ascii="Arial" w:hAnsi="Arial" w:cs="Arial"/>
          <w:strike/>
          <w:sz w:val="20"/>
          <w:szCs w:val="20"/>
          <w:highlight w:val="yellow"/>
          <w:u w:val="single"/>
        </w:rPr>
      </w:pPr>
      <w:r w:rsidRPr="001B42C3">
        <w:rPr>
          <w:rFonts w:ascii="Arial" w:hAnsi="Arial" w:cs="Arial"/>
          <w:strike/>
          <w:sz w:val="20"/>
          <w:szCs w:val="20"/>
          <w:highlight w:val="yellow"/>
          <w:u w:val="single"/>
        </w:rPr>
        <w:t>3. The proposed total building thermal envelope UA, which is the sum of U-factor times the assembly area shall be less than or equal to the UA of the building thermal envelope using the prescriptive U-factors from Table R402.1.4 multiplied by 1.15 in accordance with Equation 4-</w:t>
      </w:r>
      <w:r w:rsidR="000013F5">
        <w:rPr>
          <w:rFonts w:ascii="Arial" w:hAnsi="Arial" w:cs="Arial"/>
          <w:strike/>
          <w:sz w:val="20"/>
          <w:szCs w:val="20"/>
          <w:highlight w:val="yellow"/>
          <w:u w:val="single"/>
        </w:rPr>
        <w:t>x</w:t>
      </w:r>
      <w:r w:rsidRPr="001B42C3">
        <w:rPr>
          <w:rFonts w:ascii="Arial" w:hAnsi="Arial" w:cs="Arial"/>
          <w:strike/>
          <w:sz w:val="20"/>
          <w:szCs w:val="20"/>
          <w:highlight w:val="yellow"/>
          <w:u w:val="single"/>
        </w:rPr>
        <w:t>1.</w:t>
      </w:r>
    </w:p>
    <w:p w14:paraId="2C556DA7" w14:textId="425F4C0A" w:rsidR="001B42C3" w:rsidRPr="001B42C3" w:rsidRDefault="001B42C3" w:rsidP="001B42C3">
      <w:pPr>
        <w:rPr>
          <w:rFonts w:ascii="Arial" w:hAnsi="Arial" w:cs="Arial"/>
          <w:strike/>
          <w:sz w:val="20"/>
          <w:szCs w:val="20"/>
          <w:u w:val="single"/>
        </w:rPr>
      </w:pPr>
      <w:r w:rsidRPr="001B42C3">
        <w:rPr>
          <w:rFonts w:ascii="Arial" w:hAnsi="Arial" w:cs="Arial"/>
          <w:strike/>
          <w:sz w:val="20"/>
          <w:szCs w:val="20"/>
          <w:highlight w:val="yellow"/>
          <w:u w:val="single"/>
        </w:rPr>
        <w:t xml:space="preserve">Equation 4-1: </w:t>
      </w:r>
      <w:proofErr w:type="spellStart"/>
      <w:r w:rsidRPr="001B42C3">
        <w:rPr>
          <w:rFonts w:ascii="Arial" w:hAnsi="Arial" w:cs="Arial"/>
          <w:strike/>
          <w:sz w:val="20"/>
          <w:szCs w:val="20"/>
          <w:highlight w:val="yellow"/>
          <w:u w:val="single"/>
        </w:rPr>
        <w:t>UAproposed</w:t>
      </w:r>
      <w:proofErr w:type="spellEnd"/>
      <w:r w:rsidRPr="001B42C3">
        <w:rPr>
          <w:rFonts w:ascii="Arial" w:hAnsi="Arial" w:cs="Arial"/>
          <w:strike/>
          <w:sz w:val="20"/>
          <w:szCs w:val="20"/>
          <w:highlight w:val="yellow"/>
          <w:u w:val="single"/>
        </w:rPr>
        <w:t xml:space="preserve"> design &lt;=1.15 x </w:t>
      </w:r>
      <w:proofErr w:type="spellStart"/>
      <w:r w:rsidRPr="001B42C3">
        <w:rPr>
          <w:rFonts w:ascii="Arial" w:hAnsi="Arial" w:cs="Arial"/>
          <w:strike/>
          <w:sz w:val="20"/>
          <w:szCs w:val="20"/>
          <w:highlight w:val="yellow"/>
          <w:u w:val="single"/>
        </w:rPr>
        <w:t>UAprescriptive</w:t>
      </w:r>
      <w:proofErr w:type="spellEnd"/>
      <w:r w:rsidRPr="001B42C3">
        <w:rPr>
          <w:rFonts w:ascii="Arial" w:hAnsi="Arial" w:cs="Arial"/>
          <w:strike/>
          <w:sz w:val="20"/>
          <w:szCs w:val="20"/>
          <w:highlight w:val="yellow"/>
          <w:u w:val="single"/>
        </w:rPr>
        <w:t xml:space="preserve"> reference</w:t>
      </w:r>
      <w:r>
        <w:rPr>
          <w:rFonts w:ascii="Arial" w:hAnsi="Arial" w:cs="Arial"/>
          <w:strike/>
          <w:sz w:val="20"/>
          <w:szCs w:val="20"/>
          <w:u w:val="single"/>
        </w:rPr>
        <w:t xml:space="preserve"> </w:t>
      </w:r>
      <w:r w:rsidRPr="001B42C3">
        <w:rPr>
          <w:rFonts w:ascii="Arial" w:hAnsi="Arial" w:cs="Arial"/>
          <w:strike/>
          <w:sz w:val="20"/>
          <w:szCs w:val="20"/>
          <w:highlight w:val="yellow"/>
          <w:u w:val="single"/>
        </w:rPr>
        <w:t>design.</w:t>
      </w:r>
      <w:commentRangeEnd w:id="1"/>
      <w:r w:rsidR="00F47E2D">
        <w:rPr>
          <w:rStyle w:val="CommentReference"/>
        </w:rPr>
        <w:commentReference w:id="1"/>
      </w:r>
    </w:p>
    <w:p w14:paraId="2C97CE43" w14:textId="35680D87" w:rsidR="00DD43E8" w:rsidRDefault="008D68B1" w:rsidP="00DD43E8">
      <w:pPr>
        <w:rPr>
          <w:rFonts w:ascii="Arial" w:hAnsi="Arial" w:cs="Arial"/>
          <w:sz w:val="20"/>
          <w:szCs w:val="20"/>
          <w:highlight w:val="yellow"/>
          <w:u w:val="single"/>
        </w:rPr>
      </w:pPr>
      <w:r>
        <w:rPr>
          <w:rFonts w:ascii="Arial" w:hAnsi="Arial" w:cs="Arial"/>
          <w:sz w:val="20"/>
          <w:szCs w:val="20"/>
          <w:highlight w:val="yellow"/>
          <w:u w:val="single"/>
        </w:rPr>
        <w:t>3.</w:t>
      </w:r>
      <w:r w:rsidR="00A069A6" w:rsidRPr="008D68B1">
        <w:rPr>
          <w:rFonts w:ascii="Arial" w:hAnsi="Arial" w:cs="Arial"/>
          <w:sz w:val="20"/>
          <w:szCs w:val="20"/>
          <w:highlight w:val="yellow"/>
          <w:u w:val="single"/>
        </w:rPr>
        <w:t xml:space="preserve"> </w:t>
      </w:r>
      <w:r w:rsidR="00DD43E8" w:rsidRPr="008D68B1">
        <w:rPr>
          <w:rFonts w:ascii="Arial" w:hAnsi="Arial" w:cs="Arial"/>
          <w:sz w:val="20"/>
          <w:szCs w:val="20"/>
          <w:highlight w:val="yellow"/>
          <w:u w:val="single"/>
        </w:rPr>
        <w:t xml:space="preserve">For </w:t>
      </w:r>
      <w:r w:rsidR="00DD43E8" w:rsidRPr="000013F5">
        <w:rPr>
          <w:rFonts w:ascii="Arial" w:hAnsi="Arial" w:cs="Arial"/>
          <w:sz w:val="20"/>
          <w:szCs w:val="20"/>
          <w:highlight w:val="yellow"/>
          <w:u w:val="single"/>
        </w:rPr>
        <w:t xml:space="preserve">buildings without </w:t>
      </w:r>
      <w:r w:rsidR="00DD43E8">
        <w:rPr>
          <w:rFonts w:ascii="Arial" w:hAnsi="Arial" w:cs="Arial"/>
          <w:sz w:val="20"/>
          <w:szCs w:val="20"/>
          <w:highlight w:val="yellow"/>
          <w:u w:val="single"/>
        </w:rPr>
        <w:t xml:space="preserve">a </w:t>
      </w:r>
      <w:r w:rsidR="00DD43E8" w:rsidRPr="000013F5">
        <w:rPr>
          <w:rFonts w:ascii="Arial" w:hAnsi="Arial" w:cs="Arial"/>
          <w:sz w:val="20"/>
          <w:szCs w:val="20"/>
          <w:highlight w:val="yellow"/>
          <w:u w:val="single"/>
        </w:rPr>
        <w:t>fuel burning appliance</w:t>
      </w:r>
      <w:r w:rsidR="00DD43E8">
        <w:rPr>
          <w:rFonts w:ascii="Arial" w:hAnsi="Arial" w:cs="Arial"/>
          <w:sz w:val="20"/>
          <w:szCs w:val="20"/>
          <w:highlight w:val="yellow"/>
          <w:u w:val="single"/>
        </w:rPr>
        <w:t>,</w:t>
      </w:r>
      <w:r w:rsidR="00DD43E8" w:rsidRPr="000013F5">
        <w:rPr>
          <w:rFonts w:ascii="Arial" w:hAnsi="Arial" w:cs="Arial"/>
          <w:sz w:val="20"/>
          <w:szCs w:val="20"/>
          <w:highlight w:val="yellow"/>
          <w:u w:val="single"/>
        </w:rPr>
        <w:t xml:space="preserve"> </w:t>
      </w:r>
      <w:proofErr w:type="gramStart"/>
      <w:r w:rsidR="00DD43E8" w:rsidRPr="00DD43E8">
        <w:rPr>
          <w:rFonts w:ascii="Arial" w:hAnsi="Arial" w:cs="Arial"/>
          <w:strike/>
          <w:sz w:val="20"/>
          <w:szCs w:val="20"/>
          <w:u w:val="single"/>
        </w:rPr>
        <w:t>An</w:t>
      </w:r>
      <w:r w:rsidR="00DD43E8" w:rsidRPr="00DD43E8">
        <w:rPr>
          <w:rFonts w:ascii="Arial" w:hAnsi="Arial" w:cs="Arial"/>
          <w:sz w:val="20"/>
          <w:szCs w:val="20"/>
          <w:u w:val="single"/>
        </w:rPr>
        <w:t xml:space="preserve"> </w:t>
      </w:r>
      <w:r w:rsidR="00DD43E8" w:rsidRPr="00DD43E8">
        <w:rPr>
          <w:rFonts w:ascii="Arial" w:hAnsi="Arial" w:cs="Arial"/>
          <w:sz w:val="20"/>
          <w:szCs w:val="20"/>
          <w:highlight w:val="yellow"/>
          <w:u w:val="single"/>
        </w:rPr>
        <w:t>the</w:t>
      </w:r>
      <w:proofErr w:type="gramEnd"/>
      <w:r w:rsidR="00DD43E8">
        <w:rPr>
          <w:rFonts w:ascii="Arial" w:hAnsi="Arial" w:cs="Arial"/>
          <w:sz w:val="20"/>
          <w:szCs w:val="20"/>
          <w:u w:val="single"/>
        </w:rPr>
        <w:t xml:space="preserve"> </w:t>
      </w:r>
      <w:r w:rsidR="00DD43E8" w:rsidRPr="00DD43E8">
        <w:rPr>
          <w:rFonts w:ascii="Arial" w:hAnsi="Arial" w:cs="Arial"/>
          <w:sz w:val="20"/>
          <w:szCs w:val="20"/>
          <w:u w:val="single"/>
        </w:rPr>
        <w:t xml:space="preserve">annual energy cost </w:t>
      </w:r>
      <w:r w:rsidR="00DD43E8" w:rsidRPr="00A069A6">
        <w:rPr>
          <w:rFonts w:ascii="Arial" w:hAnsi="Arial" w:cs="Arial"/>
          <w:sz w:val="20"/>
          <w:szCs w:val="20"/>
          <w:highlight w:val="yellow"/>
          <w:u w:val="single"/>
        </w:rPr>
        <w:t xml:space="preserve">of the </w:t>
      </w:r>
      <w:r w:rsidR="00DD43E8" w:rsidRPr="006714D8">
        <w:rPr>
          <w:rFonts w:ascii="Arial" w:hAnsi="Arial" w:cs="Arial"/>
          <w:i/>
          <w:iCs/>
          <w:sz w:val="20"/>
          <w:szCs w:val="20"/>
          <w:highlight w:val="yellow"/>
          <w:u w:val="single"/>
        </w:rPr>
        <w:t>proposed design</w:t>
      </w:r>
      <w:r w:rsidR="00DD43E8">
        <w:rPr>
          <w:rFonts w:ascii="Arial" w:hAnsi="Arial" w:cs="Arial"/>
          <w:sz w:val="20"/>
          <w:szCs w:val="20"/>
        </w:rPr>
        <w:t xml:space="preserve"> </w:t>
      </w:r>
      <w:r w:rsidR="00DD43E8" w:rsidRPr="00DD43E8">
        <w:rPr>
          <w:rFonts w:ascii="Arial" w:hAnsi="Arial" w:cs="Arial"/>
          <w:sz w:val="20"/>
          <w:szCs w:val="20"/>
          <w:u w:val="single"/>
        </w:rPr>
        <w:t xml:space="preserve">that is less than or equal to </w:t>
      </w:r>
      <w:r w:rsidR="00DD43E8" w:rsidRPr="000013F5">
        <w:rPr>
          <w:rFonts w:ascii="Arial" w:hAnsi="Arial" w:cs="Arial"/>
          <w:sz w:val="20"/>
          <w:szCs w:val="20"/>
          <w:highlight w:val="yellow"/>
          <w:u w:val="single"/>
        </w:rPr>
        <w:t>8</w:t>
      </w:r>
      <w:r w:rsidR="00DD43E8">
        <w:rPr>
          <w:rFonts w:ascii="Arial" w:hAnsi="Arial" w:cs="Arial"/>
          <w:sz w:val="20"/>
          <w:szCs w:val="20"/>
          <w:highlight w:val="yellow"/>
          <w:u w:val="single"/>
        </w:rPr>
        <w:t>5</w:t>
      </w:r>
      <w:r w:rsidR="00DD43E8" w:rsidRPr="000013F5">
        <w:rPr>
          <w:rFonts w:ascii="Arial" w:hAnsi="Arial" w:cs="Arial"/>
          <w:sz w:val="20"/>
          <w:szCs w:val="20"/>
          <w:highlight w:val="yellow"/>
          <w:u w:val="single"/>
        </w:rPr>
        <w:t>%</w:t>
      </w:r>
      <w:r w:rsidR="00DD43E8">
        <w:rPr>
          <w:rFonts w:ascii="Arial" w:hAnsi="Arial" w:cs="Arial"/>
          <w:sz w:val="20"/>
          <w:szCs w:val="20"/>
          <w:u w:val="single"/>
        </w:rPr>
        <w:t xml:space="preserve"> </w:t>
      </w:r>
      <w:r w:rsidR="00DD43E8" w:rsidRPr="00DD43E8">
        <w:rPr>
          <w:rFonts w:ascii="Arial" w:hAnsi="Arial" w:cs="Arial"/>
          <w:sz w:val="20"/>
          <w:szCs w:val="20"/>
          <w:highlight w:val="yellow"/>
          <w:u w:val="single"/>
        </w:rPr>
        <w:t>of</w:t>
      </w:r>
      <w:r w:rsidR="00DD43E8">
        <w:rPr>
          <w:rFonts w:ascii="Arial" w:hAnsi="Arial" w:cs="Arial"/>
          <w:sz w:val="20"/>
          <w:szCs w:val="20"/>
          <w:u w:val="single"/>
        </w:rPr>
        <w:t xml:space="preserve"> </w:t>
      </w:r>
      <w:r w:rsidR="00DD43E8" w:rsidRPr="00DD43E8">
        <w:rPr>
          <w:rFonts w:ascii="Arial" w:hAnsi="Arial" w:cs="Arial"/>
          <w:sz w:val="20"/>
          <w:szCs w:val="20"/>
          <w:u w:val="single"/>
        </w:rPr>
        <w:t>the</w:t>
      </w:r>
      <w:r w:rsidR="00DD43E8">
        <w:rPr>
          <w:rFonts w:ascii="Arial" w:hAnsi="Arial" w:cs="Arial"/>
          <w:sz w:val="20"/>
          <w:szCs w:val="20"/>
          <w:u w:val="single"/>
        </w:rPr>
        <w:t xml:space="preserve"> </w:t>
      </w:r>
      <w:r w:rsidR="00DD43E8" w:rsidRPr="00DD43E8">
        <w:rPr>
          <w:rFonts w:ascii="Arial" w:hAnsi="Arial" w:cs="Arial"/>
          <w:sz w:val="20"/>
          <w:szCs w:val="20"/>
          <w:u w:val="single"/>
        </w:rPr>
        <w:t xml:space="preserve">annual energy cost of the </w:t>
      </w:r>
      <w:r w:rsidR="00DD43E8" w:rsidRPr="00F83999">
        <w:rPr>
          <w:rFonts w:ascii="Arial" w:hAnsi="Arial" w:cs="Arial"/>
          <w:i/>
          <w:iCs/>
          <w:sz w:val="20"/>
          <w:szCs w:val="20"/>
          <w:u w:val="single"/>
        </w:rPr>
        <w:t>standard reference design</w:t>
      </w:r>
      <w:r w:rsidR="00DD43E8" w:rsidRPr="00DD43E8">
        <w:rPr>
          <w:rFonts w:ascii="Arial" w:hAnsi="Arial" w:cs="Arial"/>
          <w:sz w:val="20"/>
          <w:szCs w:val="20"/>
          <w:u w:val="single"/>
        </w:rPr>
        <w:t>.</w:t>
      </w:r>
      <w:r w:rsidR="00E43DA3">
        <w:rPr>
          <w:rFonts w:ascii="Arial" w:hAnsi="Arial" w:cs="Arial"/>
          <w:sz w:val="20"/>
          <w:szCs w:val="20"/>
          <w:u w:val="single"/>
        </w:rPr>
        <w:t xml:space="preserve"> </w:t>
      </w:r>
      <w:r w:rsidR="00E43DA3" w:rsidRPr="00E43DA3">
        <w:rPr>
          <w:rFonts w:ascii="Arial" w:hAnsi="Arial" w:cs="Arial"/>
          <w:sz w:val="20"/>
          <w:szCs w:val="20"/>
          <w:highlight w:val="yellow"/>
          <w:u w:val="single"/>
        </w:rPr>
        <w:t xml:space="preserve">For buildings with a fuel burning appliance, the annual energy cost of the </w:t>
      </w:r>
      <w:r w:rsidR="00E43DA3" w:rsidRPr="00E43DA3">
        <w:rPr>
          <w:rFonts w:ascii="Arial" w:hAnsi="Arial" w:cs="Arial"/>
          <w:i/>
          <w:iCs/>
          <w:sz w:val="20"/>
          <w:szCs w:val="20"/>
          <w:highlight w:val="yellow"/>
          <w:u w:val="single"/>
        </w:rPr>
        <w:t>proposed design</w:t>
      </w:r>
      <w:r w:rsidR="00E43DA3" w:rsidRPr="00E43DA3">
        <w:rPr>
          <w:rFonts w:ascii="Arial" w:hAnsi="Arial" w:cs="Arial"/>
          <w:sz w:val="20"/>
          <w:szCs w:val="20"/>
          <w:highlight w:val="yellow"/>
        </w:rPr>
        <w:t xml:space="preserve"> </w:t>
      </w:r>
      <w:r w:rsidR="00E43DA3" w:rsidRPr="00E43DA3">
        <w:rPr>
          <w:rFonts w:ascii="Arial" w:hAnsi="Arial" w:cs="Arial"/>
          <w:sz w:val="20"/>
          <w:szCs w:val="20"/>
          <w:highlight w:val="yellow"/>
          <w:u w:val="single"/>
        </w:rPr>
        <w:t xml:space="preserve">that is less than or equal to </w:t>
      </w:r>
      <w:r w:rsidR="00E43DA3" w:rsidRPr="00E43DA3">
        <w:rPr>
          <w:rFonts w:ascii="Arial" w:hAnsi="Arial" w:cs="Arial"/>
          <w:sz w:val="20"/>
          <w:szCs w:val="20"/>
          <w:highlight w:val="yellow"/>
          <w:u w:val="single"/>
        </w:rPr>
        <w:t>80</w:t>
      </w:r>
      <w:r w:rsidR="00E43DA3" w:rsidRPr="00E43DA3">
        <w:rPr>
          <w:rFonts w:ascii="Arial" w:hAnsi="Arial" w:cs="Arial"/>
          <w:sz w:val="20"/>
          <w:szCs w:val="20"/>
          <w:highlight w:val="yellow"/>
          <w:u w:val="single"/>
        </w:rPr>
        <w:t xml:space="preserve">% of the annual energy cost of the </w:t>
      </w:r>
      <w:r w:rsidR="00E43DA3" w:rsidRPr="00E43DA3">
        <w:rPr>
          <w:rFonts w:ascii="Arial" w:hAnsi="Arial" w:cs="Arial"/>
          <w:i/>
          <w:iCs/>
          <w:sz w:val="20"/>
          <w:szCs w:val="20"/>
          <w:highlight w:val="yellow"/>
          <w:u w:val="single"/>
        </w:rPr>
        <w:t>standard reference design</w:t>
      </w:r>
      <w:r w:rsidR="00E43DA3" w:rsidRPr="00E43DA3">
        <w:rPr>
          <w:rFonts w:ascii="Arial" w:hAnsi="Arial" w:cs="Arial"/>
          <w:sz w:val="20"/>
          <w:szCs w:val="20"/>
          <w:highlight w:val="yellow"/>
          <w:u w:val="single"/>
        </w:rPr>
        <w:t>.</w:t>
      </w:r>
    </w:p>
    <w:p w14:paraId="31B9877E" w14:textId="693B1622" w:rsidR="0092799B" w:rsidRDefault="0092799B" w:rsidP="0005249E">
      <w:pPr>
        <w:rPr>
          <w:rFonts w:ascii="Arial" w:hAnsi="Arial" w:cs="Arial"/>
          <w:sz w:val="20"/>
          <w:szCs w:val="20"/>
        </w:rPr>
      </w:pPr>
      <w:r>
        <w:rPr>
          <w:rFonts w:ascii="Arial" w:hAnsi="Arial" w:cs="Arial"/>
          <w:sz w:val="20"/>
          <w:szCs w:val="20"/>
        </w:rPr>
        <w:t>Energy prices shall be taken from a source approved by the code official, such as the Department of Energy, Energy Information Administration’s State Energy Data System Prices and Expenditures reports. Code officials shall be permitted to require time-of-use pricing in energy cost calculations.</w:t>
      </w:r>
    </w:p>
    <w:p w14:paraId="1E7B2CD2" w14:textId="77777777" w:rsidR="008E2EC3" w:rsidRDefault="008E2EC3" w:rsidP="0092799B">
      <w:pPr>
        <w:rPr>
          <w:rFonts w:ascii="Arial" w:hAnsi="Arial" w:cs="Arial"/>
          <w:sz w:val="20"/>
          <w:szCs w:val="20"/>
        </w:rPr>
      </w:pPr>
    </w:p>
    <w:p w14:paraId="2932FF23" w14:textId="306A99CB" w:rsidR="002F739B" w:rsidRPr="002F739B" w:rsidRDefault="002F739B" w:rsidP="002F739B">
      <w:pPr>
        <w:rPr>
          <w:rFonts w:ascii="Arial" w:hAnsi="Arial" w:cs="Arial"/>
          <w:b/>
          <w:bCs/>
        </w:rPr>
      </w:pPr>
      <w:r w:rsidRPr="002F739B">
        <w:rPr>
          <w:rFonts w:ascii="Arial" w:hAnsi="Arial" w:cs="Arial"/>
          <w:b/>
          <w:bCs/>
        </w:rPr>
        <w:t>TABLE R405.4.2(1) (TABLE N1105.4.2(1)) SPECIFICATIONS FOR THE STANDARD REFERENCE AND PROPOSED DESIGNS</w:t>
      </w:r>
    </w:p>
    <w:p w14:paraId="513C0D8F" w14:textId="2472A29B" w:rsidR="00BA6E20" w:rsidRPr="002F739B" w:rsidRDefault="002F739B" w:rsidP="002F739B">
      <w:pPr>
        <w:rPr>
          <w:rFonts w:ascii="Arial" w:hAnsi="Arial" w:cs="Arial"/>
          <w:b/>
          <w:bCs/>
        </w:rPr>
      </w:pPr>
      <w:r w:rsidRPr="002F739B">
        <w:rPr>
          <w:rFonts w:ascii="Arial" w:hAnsi="Arial" w:cs="Arial"/>
          <w:b/>
          <w:bCs/>
        </w:rPr>
        <w:t>Portions of table not shown remain unchanged.</w:t>
      </w:r>
    </w:p>
    <w:tbl>
      <w:tblPr>
        <w:tblW w:w="9379"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9"/>
        <w:gridCol w:w="5039"/>
        <w:gridCol w:w="3071"/>
        <w:tblGridChange w:id="2">
          <w:tblGrid>
            <w:gridCol w:w="24"/>
            <w:gridCol w:w="1245"/>
            <w:gridCol w:w="24"/>
            <w:gridCol w:w="5015"/>
            <w:gridCol w:w="22"/>
            <w:gridCol w:w="3049"/>
            <w:gridCol w:w="21"/>
          </w:tblGrid>
        </w:tblGridChange>
      </w:tblGrid>
      <w:tr w:rsidR="007C3630" w:rsidRPr="00BA6E20" w14:paraId="7BAF82E3" w14:textId="77777777" w:rsidTr="0071573C">
        <w:tc>
          <w:tcPr>
            <w:tcW w:w="1269" w:type="dxa"/>
            <w:tcBorders>
              <w:top w:val="single" w:sz="6" w:space="0" w:color="auto"/>
              <w:left w:val="single" w:sz="6" w:space="0" w:color="auto"/>
              <w:bottom w:val="single" w:sz="6" w:space="0" w:color="auto"/>
              <w:right w:val="single" w:sz="6" w:space="0" w:color="auto"/>
            </w:tcBorders>
            <w:shd w:val="clear" w:color="auto" w:fill="auto"/>
            <w:hideMark/>
          </w:tcPr>
          <w:p w14:paraId="7F993277" w14:textId="77777777" w:rsidR="00BA6E20" w:rsidRPr="00BA6E20" w:rsidRDefault="00BA6E20" w:rsidP="00BA6E20">
            <w:pPr>
              <w:spacing w:after="0" w:line="240" w:lineRule="auto"/>
              <w:jc w:val="center"/>
              <w:textAlignment w:val="baseline"/>
              <w:rPr>
                <w:rFonts w:ascii="Arial" w:eastAsia="Times New Roman" w:hAnsi="Arial" w:cs="Arial"/>
                <w:sz w:val="18"/>
                <w:szCs w:val="18"/>
              </w:rPr>
            </w:pPr>
            <w:r w:rsidRPr="00BA6E20">
              <w:rPr>
                <w:rFonts w:ascii="Arial" w:eastAsia="Times New Roman" w:hAnsi="Arial" w:cs="Arial"/>
                <w:b/>
                <w:bCs/>
                <w:sz w:val="18"/>
                <w:szCs w:val="18"/>
              </w:rPr>
              <w:t>Building Component</w:t>
            </w:r>
            <w:r w:rsidRPr="00BA6E20">
              <w:rPr>
                <w:rFonts w:ascii="Arial" w:eastAsia="Times New Roman" w:hAnsi="Arial" w:cs="Arial"/>
                <w:sz w:val="18"/>
                <w:szCs w:val="18"/>
              </w:rPr>
              <w:t> </w:t>
            </w:r>
          </w:p>
        </w:tc>
        <w:tc>
          <w:tcPr>
            <w:tcW w:w="5039" w:type="dxa"/>
            <w:tcBorders>
              <w:top w:val="single" w:sz="6" w:space="0" w:color="auto"/>
              <w:left w:val="nil"/>
              <w:bottom w:val="single" w:sz="6" w:space="0" w:color="auto"/>
              <w:right w:val="single" w:sz="6" w:space="0" w:color="auto"/>
            </w:tcBorders>
            <w:shd w:val="clear" w:color="auto" w:fill="auto"/>
            <w:hideMark/>
          </w:tcPr>
          <w:p w14:paraId="3331F10C" w14:textId="77777777" w:rsidR="00BA6E20" w:rsidRPr="00BA6E20" w:rsidRDefault="00BA6E20" w:rsidP="00BA6E20">
            <w:pPr>
              <w:spacing w:after="0" w:line="240" w:lineRule="auto"/>
              <w:jc w:val="center"/>
              <w:textAlignment w:val="baseline"/>
              <w:rPr>
                <w:rFonts w:ascii="Arial" w:eastAsia="Times New Roman" w:hAnsi="Arial" w:cs="Arial"/>
                <w:sz w:val="18"/>
                <w:szCs w:val="18"/>
              </w:rPr>
            </w:pPr>
            <w:r w:rsidRPr="00BA6E20">
              <w:rPr>
                <w:rFonts w:ascii="Arial" w:eastAsia="Times New Roman" w:hAnsi="Arial" w:cs="Arial"/>
                <w:b/>
                <w:bCs/>
                <w:sz w:val="18"/>
                <w:szCs w:val="18"/>
              </w:rPr>
              <w:t>Standard Reference Design</w:t>
            </w:r>
            <w:r w:rsidRPr="00BA6E20">
              <w:rPr>
                <w:rFonts w:ascii="Arial" w:eastAsia="Times New Roman" w:hAnsi="Arial" w:cs="Arial"/>
                <w:sz w:val="18"/>
                <w:szCs w:val="18"/>
              </w:rPr>
              <w:t> </w:t>
            </w:r>
          </w:p>
        </w:tc>
        <w:tc>
          <w:tcPr>
            <w:tcW w:w="3071" w:type="dxa"/>
            <w:tcBorders>
              <w:top w:val="single" w:sz="6" w:space="0" w:color="auto"/>
              <w:left w:val="nil"/>
              <w:bottom w:val="single" w:sz="6" w:space="0" w:color="auto"/>
              <w:right w:val="single" w:sz="6" w:space="0" w:color="auto"/>
            </w:tcBorders>
            <w:shd w:val="clear" w:color="auto" w:fill="auto"/>
            <w:hideMark/>
          </w:tcPr>
          <w:p w14:paraId="1DF92FE7" w14:textId="77777777" w:rsidR="00BA6E20" w:rsidRPr="00BA6E20" w:rsidRDefault="00BA6E20" w:rsidP="00BA6E20">
            <w:pPr>
              <w:spacing w:after="0" w:line="240" w:lineRule="auto"/>
              <w:jc w:val="center"/>
              <w:textAlignment w:val="baseline"/>
              <w:rPr>
                <w:rFonts w:ascii="Arial" w:eastAsia="Times New Roman" w:hAnsi="Arial" w:cs="Arial"/>
                <w:sz w:val="18"/>
                <w:szCs w:val="18"/>
              </w:rPr>
            </w:pPr>
            <w:r w:rsidRPr="00BA6E20">
              <w:rPr>
                <w:rFonts w:ascii="Arial" w:eastAsia="Times New Roman" w:hAnsi="Arial" w:cs="Arial"/>
                <w:b/>
                <w:bCs/>
                <w:sz w:val="18"/>
                <w:szCs w:val="18"/>
              </w:rPr>
              <w:t>Proposed Design</w:t>
            </w:r>
            <w:r w:rsidRPr="00BA6E20">
              <w:rPr>
                <w:rFonts w:ascii="Arial" w:eastAsia="Times New Roman" w:hAnsi="Arial" w:cs="Arial"/>
                <w:sz w:val="18"/>
                <w:szCs w:val="18"/>
              </w:rPr>
              <w:t> </w:t>
            </w:r>
          </w:p>
        </w:tc>
      </w:tr>
      <w:tr w:rsidR="007C3630" w:rsidRPr="00BA6E20" w14:paraId="1A9D47CF" w14:textId="77777777" w:rsidTr="0071573C">
        <w:tc>
          <w:tcPr>
            <w:tcW w:w="1269" w:type="dxa"/>
            <w:vMerge w:val="restart"/>
            <w:tcBorders>
              <w:top w:val="nil"/>
              <w:left w:val="single" w:sz="6" w:space="0" w:color="auto"/>
              <w:bottom w:val="single" w:sz="6" w:space="0" w:color="auto"/>
              <w:right w:val="single" w:sz="6" w:space="0" w:color="auto"/>
            </w:tcBorders>
            <w:shd w:val="clear" w:color="auto" w:fill="auto"/>
            <w:vAlign w:val="center"/>
            <w:hideMark/>
          </w:tcPr>
          <w:p w14:paraId="173D33BB" w14:textId="77777777" w:rsidR="00BA6E20" w:rsidRPr="00BA6E20" w:rsidRDefault="00BA6E20" w:rsidP="00BA6E20">
            <w:pPr>
              <w:spacing w:after="0" w:line="240" w:lineRule="auto"/>
              <w:textAlignment w:val="baseline"/>
              <w:rPr>
                <w:rFonts w:ascii="Segoe UI" w:eastAsia="Times New Roman" w:hAnsi="Segoe UI" w:cs="Segoe UI"/>
                <w:sz w:val="18"/>
                <w:szCs w:val="18"/>
              </w:rPr>
            </w:pPr>
            <w:r w:rsidRPr="00BA6E20">
              <w:rPr>
                <w:rFonts w:ascii="Arial" w:eastAsia="Times New Roman" w:hAnsi="Arial" w:cs="Arial"/>
                <w:sz w:val="18"/>
                <w:szCs w:val="18"/>
              </w:rPr>
              <w:t>Heating </w:t>
            </w:r>
          </w:p>
          <w:p w14:paraId="21F64AC0" w14:textId="1636CF90" w:rsidR="00BA6E20" w:rsidRPr="00BA6E20" w:rsidRDefault="00BA6E20" w:rsidP="00BA6E20">
            <w:pPr>
              <w:spacing w:after="0" w:line="240" w:lineRule="auto"/>
              <w:textAlignment w:val="baseline"/>
              <w:rPr>
                <w:rFonts w:ascii="Segoe UI" w:eastAsia="Times New Roman" w:hAnsi="Segoe UI" w:cs="Segoe UI"/>
                <w:sz w:val="18"/>
                <w:szCs w:val="18"/>
              </w:rPr>
            </w:pPr>
            <w:r w:rsidRPr="00B774FC">
              <w:rPr>
                <w:rFonts w:ascii="Arial" w:eastAsia="Times New Roman" w:hAnsi="Arial" w:cs="Arial"/>
                <w:sz w:val="18"/>
                <w:szCs w:val="18"/>
              </w:rPr>
              <w:t>S</w:t>
            </w:r>
            <w:r w:rsidRPr="00BA6E20">
              <w:rPr>
                <w:rFonts w:ascii="Arial" w:eastAsia="Times New Roman" w:hAnsi="Arial" w:cs="Arial"/>
                <w:sz w:val="18"/>
                <w:szCs w:val="18"/>
              </w:rPr>
              <w:t>ystems</w:t>
            </w:r>
            <w:r w:rsidR="00D8175B">
              <w:rPr>
                <w:rFonts w:ascii="Arial" w:eastAsia="Times New Roman" w:hAnsi="Arial" w:cs="Arial"/>
                <w:sz w:val="18"/>
                <w:szCs w:val="18"/>
              </w:rPr>
              <w:t xml:space="preserve"> </w:t>
            </w:r>
            <w:r w:rsidRPr="00B774FC">
              <w:rPr>
                <w:rFonts w:ascii="Arial" w:eastAsia="Times New Roman" w:hAnsi="Arial" w:cs="Arial"/>
                <w:sz w:val="18"/>
                <w:szCs w:val="18"/>
                <w:vertAlign w:val="superscript"/>
              </w:rPr>
              <w:t>d, e</w:t>
            </w:r>
            <w:r w:rsidRPr="00B774FC">
              <w:rPr>
                <w:rFonts w:ascii="Arial" w:eastAsia="Times New Roman" w:hAnsi="Arial" w:cs="Arial"/>
                <w:sz w:val="18"/>
                <w:szCs w:val="18"/>
                <w:u w:val="single"/>
                <w:vertAlign w:val="superscript"/>
              </w:rPr>
              <w:t>, j</w:t>
            </w:r>
            <w:r w:rsidR="00E961E0" w:rsidRPr="00DE564D">
              <w:rPr>
                <w:rFonts w:ascii="Arial" w:eastAsia="Times New Roman" w:hAnsi="Arial" w:cs="Arial"/>
                <w:sz w:val="18"/>
                <w:szCs w:val="18"/>
                <w:highlight w:val="yellow"/>
                <w:u w:val="single"/>
                <w:vertAlign w:val="superscript"/>
              </w:rPr>
              <w:t xml:space="preserve">, </w:t>
            </w:r>
            <w:r w:rsidR="000D08D5" w:rsidRPr="000D08D5">
              <w:rPr>
                <w:rFonts w:ascii="Arial" w:eastAsia="Times New Roman" w:hAnsi="Arial" w:cs="Arial"/>
                <w:sz w:val="18"/>
                <w:szCs w:val="18"/>
                <w:highlight w:val="yellow"/>
                <w:u w:val="single"/>
                <w:vertAlign w:val="superscript"/>
              </w:rPr>
              <w:t>k</w:t>
            </w:r>
            <w:r w:rsidRPr="00BA6E20">
              <w:rPr>
                <w:rFonts w:ascii="Arial" w:eastAsia="Times New Roman" w:hAnsi="Arial" w:cs="Arial"/>
                <w:sz w:val="18"/>
                <w:szCs w:val="18"/>
              </w:rPr>
              <w:t> </w:t>
            </w:r>
          </w:p>
        </w:tc>
        <w:tc>
          <w:tcPr>
            <w:tcW w:w="5039" w:type="dxa"/>
            <w:tcBorders>
              <w:top w:val="nil"/>
              <w:left w:val="nil"/>
              <w:bottom w:val="single" w:sz="6" w:space="0" w:color="auto"/>
              <w:right w:val="single" w:sz="6" w:space="0" w:color="auto"/>
            </w:tcBorders>
            <w:shd w:val="clear" w:color="auto" w:fill="auto"/>
            <w:hideMark/>
          </w:tcPr>
          <w:p w14:paraId="19EBAAA7" w14:textId="77777777" w:rsidR="00BA6E20" w:rsidRPr="00B774FC" w:rsidRDefault="00BA6E20" w:rsidP="00BA6E20">
            <w:pPr>
              <w:spacing w:after="0" w:line="240" w:lineRule="auto"/>
              <w:textAlignment w:val="baseline"/>
              <w:rPr>
                <w:rFonts w:ascii="Arial" w:eastAsia="Times New Roman" w:hAnsi="Arial" w:cs="Arial"/>
                <w:strike/>
                <w:sz w:val="18"/>
                <w:szCs w:val="18"/>
              </w:rPr>
            </w:pPr>
            <w:r w:rsidRPr="00BA6E20">
              <w:rPr>
                <w:rFonts w:ascii="Arial" w:eastAsia="Times New Roman" w:hAnsi="Arial" w:cs="Arial"/>
                <w:strike/>
                <w:sz w:val="18"/>
                <w:szCs w:val="18"/>
              </w:rPr>
              <w:t xml:space="preserve">For other than electric heating without a heat pump: as proposed. Where the proposed design utilizes electric heating without a heat pump, the standard reference design shall be an air source heat pump meeting the requirements of Section C403 of the IECC—Commercial Provisions. </w:t>
            </w:r>
          </w:p>
          <w:p w14:paraId="009E7BF9" w14:textId="73302AED" w:rsidR="00BA6E20" w:rsidRPr="00BA6E20" w:rsidRDefault="00BA6E20" w:rsidP="00BA6E20">
            <w:pPr>
              <w:spacing w:after="0" w:line="240" w:lineRule="auto"/>
              <w:textAlignment w:val="baseline"/>
              <w:rPr>
                <w:rFonts w:ascii="Segoe UI" w:eastAsia="Times New Roman" w:hAnsi="Segoe UI" w:cs="Segoe UI"/>
                <w:sz w:val="18"/>
                <w:szCs w:val="18"/>
              </w:rPr>
            </w:pPr>
            <w:r w:rsidRPr="00BA6E20">
              <w:rPr>
                <w:rFonts w:ascii="Arial" w:eastAsia="Times New Roman" w:hAnsi="Arial" w:cs="Arial"/>
                <w:strike/>
                <w:sz w:val="18"/>
                <w:szCs w:val="18"/>
              </w:rPr>
              <w:t>Capacity: sized in accordance with Section R403.7.</w:t>
            </w:r>
            <w:r w:rsidRPr="00BA6E20">
              <w:rPr>
                <w:rFonts w:ascii="Arial" w:eastAsia="Times New Roman" w:hAnsi="Arial" w:cs="Arial"/>
                <w:sz w:val="18"/>
                <w:szCs w:val="18"/>
              </w:rPr>
              <w:t> </w:t>
            </w:r>
          </w:p>
        </w:tc>
        <w:tc>
          <w:tcPr>
            <w:tcW w:w="3071" w:type="dxa"/>
            <w:tcBorders>
              <w:top w:val="nil"/>
              <w:left w:val="nil"/>
              <w:bottom w:val="single" w:sz="6" w:space="0" w:color="auto"/>
              <w:right w:val="single" w:sz="6" w:space="0" w:color="auto"/>
            </w:tcBorders>
            <w:shd w:val="clear" w:color="auto" w:fill="auto"/>
            <w:hideMark/>
          </w:tcPr>
          <w:p w14:paraId="5B06B93A" w14:textId="77777777" w:rsidR="00BA6E20" w:rsidRPr="00BA6E20" w:rsidRDefault="00BA6E20" w:rsidP="00BA6E20">
            <w:pPr>
              <w:spacing w:after="0" w:line="240" w:lineRule="auto"/>
              <w:textAlignment w:val="baseline"/>
              <w:rPr>
                <w:rFonts w:ascii="Segoe UI" w:eastAsia="Times New Roman" w:hAnsi="Segoe UI" w:cs="Segoe UI"/>
                <w:sz w:val="18"/>
                <w:szCs w:val="18"/>
              </w:rPr>
            </w:pPr>
            <w:r w:rsidRPr="00BA6E20">
              <w:rPr>
                <w:rFonts w:ascii="Arial" w:eastAsia="Times New Roman" w:hAnsi="Arial" w:cs="Arial"/>
                <w:strike/>
                <w:sz w:val="18"/>
                <w:szCs w:val="18"/>
              </w:rPr>
              <w:t>As proposed</w:t>
            </w:r>
            <w:r w:rsidRPr="00BA6E20">
              <w:rPr>
                <w:rFonts w:ascii="Arial" w:eastAsia="Times New Roman" w:hAnsi="Arial" w:cs="Arial"/>
                <w:sz w:val="18"/>
                <w:szCs w:val="18"/>
              </w:rPr>
              <w:t> </w:t>
            </w:r>
          </w:p>
          <w:p w14:paraId="2BFCC1A3" w14:textId="77777777" w:rsidR="00BA6E20" w:rsidRPr="00BA6E20" w:rsidRDefault="00BA6E20" w:rsidP="00BA6E20">
            <w:pPr>
              <w:spacing w:after="0" w:line="240" w:lineRule="auto"/>
              <w:textAlignment w:val="baseline"/>
              <w:rPr>
                <w:rFonts w:ascii="Segoe UI" w:eastAsia="Times New Roman" w:hAnsi="Segoe UI" w:cs="Segoe UI"/>
                <w:sz w:val="18"/>
                <w:szCs w:val="18"/>
              </w:rPr>
            </w:pPr>
            <w:r w:rsidRPr="00BA6E20">
              <w:rPr>
                <w:rFonts w:ascii="Calibri" w:eastAsia="Times New Roman" w:hAnsi="Calibri" w:cs="Calibri"/>
                <w:sz w:val="18"/>
                <w:szCs w:val="18"/>
              </w:rPr>
              <w:t> </w:t>
            </w:r>
          </w:p>
        </w:tc>
      </w:tr>
      <w:tr w:rsidR="007C3630" w:rsidRPr="00BA6E20" w14:paraId="43F77617" w14:textId="77777777" w:rsidTr="0071573C">
        <w:trPr>
          <w:trHeight w:val="282"/>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ED88F84" w14:textId="77777777" w:rsidR="00BA6E20" w:rsidRPr="00BA6E20" w:rsidRDefault="00BA6E20" w:rsidP="00BA6E20">
            <w:pPr>
              <w:spacing w:after="0" w:line="240" w:lineRule="auto"/>
              <w:rPr>
                <w:rFonts w:ascii="Segoe UI" w:eastAsia="Times New Roman" w:hAnsi="Segoe UI" w:cs="Segoe UI"/>
                <w:sz w:val="18"/>
                <w:szCs w:val="18"/>
              </w:rPr>
            </w:pPr>
          </w:p>
        </w:tc>
        <w:tc>
          <w:tcPr>
            <w:tcW w:w="5039" w:type="dxa"/>
            <w:tcBorders>
              <w:top w:val="nil"/>
              <w:left w:val="nil"/>
              <w:bottom w:val="single" w:sz="6" w:space="0" w:color="auto"/>
              <w:right w:val="single" w:sz="6" w:space="0" w:color="auto"/>
            </w:tcBorders>
            <w:shd w:val="clear" w:color="auto" w:fill="auto"/>
            <w:hideMark/>
          </w:tcPr>
          <w:p w14:paraId="75068115" w14:textId="77777777" w:rsidR="00BA6E20" w:rsidRPr="00BA6E20" w:rsidRDefault="00BA6E20" w:rsidP="00BA6E20">
            <w:pPr>
              <w:spacing w:after="0" w:line="240" w:lineRule="auto"/>
              <w:textAlignment w:val="baseline"/>
              <w:rPr>
                <w:rFonts w:ascii="Segoe UI" w:eastAsia="Times New Roman" w:hAnsi="Segoe UI" w:cs="Segoe UI"/>
                <w:sz w:val="18"/>
                <w:szCs w:val="18"/>
              </w:rPr>
            </w:pPr>
            <w:r w:rsidRPr="00BA6E20">
              <w:rPr>
                <w:rFonts w:ascii="Arial" w:eastAsia="Times New Roman" w:hAnsi="Arial" w:cs="Arial"/>
                <w:sz w:val="18"/>
                <w:szCs w:val="18"/>
                <w:u w:val="single"/>
              </w:rPr>
              <w:t>Fuel Type/Capacity: Same as proposed design</w:t>
            </w:r>
            <w:r w:rsidRPr="00BA6E20">
              <w:rPr>
                <w:rFonts w:ascii="Arial" w:eastAsia="Times New Roman" w:hAnsi="Arial" w:cs="Arial"/>
                <w:sz w:val="18"/>
                <w:szCs w:val="18"/>
              </w:rPr>
              <w:t> </w:t>
            </w:r>
          </w:p>
        </w:tc>
        <w:tc>
          <w:tcPr>
            <w:tcW w:w="3071" w:type="dxa"/>
            <w:tcBorders>
              <w:top w:val="nil"/>
              <w:left w:val="nil"/>
              <w:bottom w:val="single" w:sz="6" w:space="0" w:color="auto"/>
              <w:right w:val="single" w:sz="6" w:space="0" w:color="auto"/>
            </w:tcBorders>
            <w:shd w:val="clear" w:color="auto" w:fill="auto"/>
            <w:hideMark/>
          </w:tcPr>
          <w:p w14:paraId="1593036F" w14:textId="77777777" w:rsidR="00BA6E20" w:rsidRPr="00BA6E20" w:rsidRDefault="00BA6E20" w:rsidP="00BA6E20">
            <w:pPr>
              <w:spacing w:after="0" w:line="240" w:lineRule="auto"/>
              <w:textAlignment w:val="baseline"/>
              <w:rPr>
                <w:rFonts w:ascii="Segoe UI" w:eastAsia="Times New Roman" w:hAnsi="Segoe UI" w:cs="Segoe UI"/>
                <w:sz w:val="18"/>
                <w:szCs w:val="18"/>
              </w:rPr>
            </w:pPr>
            <w:r w:rsidRPr="00BA6E20">
              <w:rPr>
                <w:rFonts w:ascii="Arial" w:eastAsia="Times New Roman" w:hAnsi="Arial" w:cs="Arial"/>
                <w:sz w:val="18"/>
                <w:szCs w:val="18"/>
                <w:u w:val="single"/>
              </w:rPr>
              <w:t>As proposed</w:t>
            </w:r>
            <w:r w:rsidRPr="00BA6E20">
              <w:rPr>
                <w:rFonts w:ascii="Arial" w:eastAsia="Times New Roman" w:hAnsi="Arial" w:cs="Arial"/>
                <w:sz w:val="18"/>
                <w:szCs w:val="18"/>
              </w:rPr>
              <w:t> </w:t>
            </w:r>
          </w:p>
        </w:tc>
      </w:tr>
      <w:tr w:rsidR="007C3630" w:rsidRPr="00BA6E20" w14:paraId="1822EED2" w14:textId="77777777" w:rsidTr="0071573C">
        <w:trPr>
          <w:trHeight w:val="26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77A361D" w14:textId="77777777" w:rsidR="00BA6E20" w:rsidRPr="00BA6E20" w:rsidRDefault="00BA6E20" w:rsidP="00BA6E20">
            <w:pPr>
              <w:spacing w:after="0" w:line="240" w:lineRule="auto"/>
              <w:rPr>
                <w:rFonts w:ascii="Segoe UI" w:eastAsia="Times New Roman" w:hAnsi="Segoe UI" w:cs="Segoe UI"/>
                <w:sz w:val="18"/>
                <w:szCs w:val="18"/>
              </w:rPr>
            </w:pPr>
          </w:p>
        </w:tc>
        <w:tc>
          <w:tcPr>
            <w:tcW w:w="5039" w:type="dxa"/>
            <w:tcBorders>
              <w:top w:val="nil"/>
              <w:left w:val="nil"/>
              <w:bottom w:val="single" w:sz="6" w:space="0" w:color="auto"/>
              <w:right w:val="single" w:sz="6" w:space="0" w:color="auto"/>
            </w:tcBorders>
            <w:shd w:val="clear" w:color="auto" w:fill="auto"/>
            <w:hideMark/>
          </w:tcPr>
          <w:p w14:paraId="767A9D45" w14:textId="77777777" w:rsidR="00BA6E20" w:rsidRPr="00BA6E20" w:rsidRDefault="00BA6E20" w:rsidP="00BA6E20">
            <w:pPr>
              <w:spacing w:after="0" w:line="240" w:lineRule="auto"/>
              <w:textAlignment w:val="baseline"/>
              <w:rPr>
                <w:rFonts w:ascii="Segoe UI" w:eastAsia="Times New Roman" w:hAnsi="Segoe UI" w:cs="Segoe UI"/>
                <w:sz w:val="18"/>
                <w:szCs w:val="18"/>
              </w:rPr>
            </w:pPr>
            <w:r w:rsidRPr="00BA6E20">
              <w:rPr>
                <w:rFonts w:ascii="Arial" w:eastAsia="Times New Roman" w:hAnsi="Arial" w:cs="Arial"/>
                <w:sz w:val="18"/>
                <w:szCs w:val="18"/>
                <w:u w:val="single"/>
              </w:rPr>
              <w:t>Product class: Same as proposed design</w:t>
            </w:r>
            <w:r w:rsidRPr="00BA6E20">
              <w:rPr>
                <w:rFonts w:ascii="Arial" w:eastAsia="Times New Roman" w:hAnsi="Arial" w:cs="Arial"/>
                <w:sz w:val="18"/>
                <w:szCs w:val="18"/>
              </w:rPr>
              <w:t> </w:t>
            </w:r>
          </w:p>
        </w:tc>
        <w:tc>
          <w:tcPr>
            <w:tcW w:w="3071" w:type="dxa"/>
            <w:tcBorders>
              <w:top w:val="nil"/>
              <w:left w:val="nil"/>
              <w:bottom w:val="single" w:sz="6" w:space="0" w:color="auto"/>
              <w:right w:val="single" w:sz="6" w:space="0" w:color="auto"/>
            </w:tcBorders>
            <w:shd w:val="clear" w:color="auto" w:fill="auto"/>
            <w:hideMark/>
          </w:tcPr>
          <w:p w14:paraId="58F05CBF" w14:textId="77777777" w:rsidR="00BA6E20" w:rsidRPr="00BA6E20" w:rsidRDefault="00BA6E20" w:rsidP="00BA6E20">
            <w:pPr>
              <w:spacing w:after="0" w:line="240" w:lineRule="auto"/>
              <w:textAlignment w:val="baseline"/>
              <w:rPr>
                <w:rFonts w:ascii="Segoe UI" w:eastAsia="Times New Roman" w:hAnsi="Segoe UI" w:cs="Segoe UI"/>
                <w:sz w:val="18"/>
                <w:szCs w:val="18"/>
              </w:rPr>
            </w:pPr>
            <w:r w:rsidRPr="00BA6E20">
              <w:rPr>
                <w:rFonts w:ascii="Arial" w:eastAsia="Times New Roman" w:hAnsi="Arial" w:cs="Arial"/>
                <w:sz w:val="18"/>
                <w:szCs w:val="18"/>
                <w:u w:val="single"/>
              </w:rPr>
              <w:t>As proposed</w:t>
            </w:r>
            <w:r w:rsidRPr="00BA6E20">
              <w:rPr>
                <w:rFonts w:ascii="Arial" w:eastAsia="Times New Roman" w:hAnsi="Arial" w:cs="Arial"/>
                <w:sz w:val="18"/>
                <w:szCs w:val="18"/>
              </w:rPr>
              <w:t> </w:t>
            </w:r>
          </w:p>
        </w:tc>
      </w:tr>
      <w:tr w:rsidR="007C3630" w:rsidRPr="00BA6E20" w14:paraId="63B77847" w14:textId="77777777" w:rsidTr="0071573C">
        <w:trPr>
          <w:trHeight w:val="246"/>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F30A331" w14:textId="77777777" w:rsidR="00BA6E20" w:rsidRPr="00BA6E20" w:rsidRDefault="00BA6E20" w:rsidP="00BA6E20">
            <w:pPr>
              <w:spacing w:after="0" w:line="240" w:lineRule="auto"/>
              <w:rPr>
                <w:rFonts w:ascii="Segoe UI" w:eastAsia="Times New Roman" w:hAnsi="Segoe UI" w:cs="Segoe UI"/>
                <w:sz w:val="18"/>
                <w:szCs w:val="18"/>
              </w:rPr>
            </w:pPr>
          </w:p>
        </w:tc>
        <w:tc>
          <w:tcPr>
            <w:tcW w:w="5039" w:type="dxa"/>
            <w:tcBorders>
              <w:top w:val="nil"/>
              <w:left w:val="nil"/>
              <w:bottom w:val="single" w:sz="6" w:space="0" w:color="auto"/>
              <w:right w:val="single" w:sz="6" w:space="0" w:color="auto"/>
            </w:tcBorders>
            <w:shd w:val="clear" w:color="auto" w:fill="auto"/>
            <w:hideMark/>
          </w:tcPr>
          <w:p w14:paraId="57F14B6B" w14:textId="77777777" w:rsidR="00BA6E20" w:rsidRPr="00BA6E20" w:rsidRDefault="00BA6E20" w:rsidP="00BA6E20">
            <w:pPr>
              <w:spacing w:after="0" w:line="240" w:lineRule="auto"/>
              <w:textAlignment w:val="baseline"/>
              <w:rPr>
                <w:rFonts w:ascii="Segoe UI" w:eastAsia="Times New Roman" w:hAnsi="Segoe UI" w:cs="Segoe UI"/>
                <w:sz w:val="18"/>
                <w:szCs w:val="18"/>
              </w:rPr>
            </w:pPr>
            <w:r w:rsidRPr="00BA6E20">
              <w:rPr>
                <w:rFonts w:ascii="Arial" w:eastAsia="Times New Roman" w:hAnsi="Arial" w:cs="Arial"/>
                <w:sz w:val="18"/>
                <w:szCs w:val="18"/>
                <w:u w:val="single"/>
              </w:rPr>
              <w:t>Efficiencies:</w:t>
            </w:r>
            <w:r w:rsidRPr="00BA6E20">
              <w:rPr>
                <w:rFonts w:ascii="Arial" w:eastAsia="Times New Roman" w:hAnsi="Arial" w:cs="Arial"/>
                <w:sz w:val="18"/>
                <w:szCs w:val="18"/>
              </w:rPr>
              <w:t> </w:t>
            </w:r>
          </w:p>
        </w:tc>
        <w:tc>
          <w:tcPr>
            <w:tcW w:w="3071" w:type="dxa"/>
            <w:tcBorders>
              <w:top w:val="nil"/>
              <w:left w:val="nil"/>
              <w:bottom w:val="single" w:sz="6" w:space="0" w:color="auto"/>
              <w:right w:val="single" w:sz="6" w:space="0" w:color="auto"/>
            </w:tcBorders>
            <w:shd w:val="clear" w:color="auto" w:fill="auto"/>
            <w:hideMark/>
          </w:tcPr>
          <w:p w14:paraId="5EE71FAF" w14:textId="77777777" w:rsidR="00BA6E20" w:rsidRPr="00BA6E20" w:rsidRDefault="00BA6E20" w:rsidP="00BA6E20">
            <w:pPr>
              <w:spacing w:after="0" w:line="240" w:lineRule="auto"/>
              <w:textAlignment w:val="baseline"/>
              <w:rPr>
                <w:rFonts w:ascii="Segoe UI" w:eastAsia="Times New Roman" w:hAnsi="Segoe UI" w:cs="Segoe UI"/>
                <w:sz w:val="18"/>
                <w:szCs w:val="18"/>
              </w:rPr>
            </w:pPr>
            <w:r w:rsidRPr="00BA6E20">
              <w:rPr>
                <w:rFonts w:ascii="Arial" w:eastAsia="Times New Roman" w:hAnsi="Arial" w:cs="Arial"/>
                <w:sz w:val="18"/>
                <w:szCs w:val="18"/>
                <w:u w:val="single"/>
              </w:rPr>
              <w:t>As proposed</w:t>
            </w:r>
            <w:r w:rsidRPr="00BA6E20">
              <w:rPr>
                <w:rFonts w:ascii="Arial" w:eastAsia="Times New Roman" w:hAnsi="Arial" w:cs="Arial"/>
                <w:sz w:val="18"/>
                <w:szCs w:val="18"/>
              </w:rPr>
              <w:t> </w:t>
            </w:r>
          </w:p>
        </w:tc>
      </w:tr>
      <w:tr w:rsidR="007C3630" w:rsidRPr="00BA6E20" w14:paraId="7302C405" w14:textId="77777777" w:rsidTr="0071573C">
        <w:trPr>
          <w:trHeight w:val="264"/>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08E37BA" w14:textId="77777777" w:rsidR="00BA6E20" w:rsidRPr="00BA6E20" w:rsidRDefault="00BA6E20" w:rsidP="00BA6E20">
            <w:pPr>
              <w:spacing w:after="0" w:line="240" w:lineRule="auto"/>
              <w:rPr>
                <w:rFonts w:ascii="Segoe UI" w:eastAsia="Times New Roman" w:hAnsi="Segoe UI" w:cs="Segoe UI"/>
                <w:sz w:val="18"/>
                <w:szCs w:val="18"/>
              </w:rPr>
            </w:pPr>
          </w:p>
        </w:tc>
        <w:tc>
          <w:tcPr>
            <w:tcW w:w="5039" w:type="dxa"/>
            <w:tcBorders>
              <w:top w:val="nil"/>
              <w:left w:val="nil"/>
              <w:bottom w:val="single" w:sz="6" w:space="0" w:color="auto"/>
              <w:right w:val="single" w:sz="6" w:space="0" w:color="auto"/>
            </w:tcBorders>
            <w:shd w:val="clear" w:color="auto" w:fill="auto"/>
            <w:hideMark/>
          </w:tcPr>
          <w:p w14:paraId="3AFC9EAE" w14:textId="77777777" w:rsidR="00BA6E20" w:rsidRPr="00BA6E20" w:rsidRDefault="00BA6E20" w:rsidP="00BA6E20">
            <w:pPr>
              <w:spacing w:after="0" w:line="240" w:lineRule="auto"/>
              <w:textAlignment w:val="baseline"/>
              <w:rPr>
                <w:rFonts w:ascii="Segoe UI" w:eastAsia="Times New Roman" w:hAnsi="Segoe UI" w:cs="Segoe UI"/>
                <w:sz w:val="18"/>
                <w:szCs w:val="18"/>
              </w:rPr>
            </w:pPr>
            <w:r w:rsidRPr="00BA6E20">
              <w:rPr>
                <w:rFonts w:ascii="Arial" w:eastAsia="Times New Roman" w:hAnsi="Arial" w:cs="Arial"/>
                <w:sz w:val="18"/>
                <w:szCs w:val="18"/>
                <w:u w:val="single"/>
              </w:rPr>
              <w:t xml:space="preserve">   Heat pump: Complying with 10 CFR §430.32 </w:t>
            </w:r>
            <w:r w:rsidRPr="009F4689">
              <w:rPr>
                <w:rFonts w:ascii="Arial" w:eastAsia="Times New Roman" w:hAnsi="Arial" w:cs="Arial"/>
                <w:strike/>
                <w:sz w:val="18"/>
                <w:szCs w:val="18"/>
                <w:highlight w:val="yellow"/>
                <w:u w:val="single"/>
              </w:rPr>
              <w:t>(2021)</w:t>
            </w:r>
            <w:r w:rsidRPr="00BA6E20">
              <w:rPr>
                <w:rFonts w:ascii="Arial" w:eastAsia="Times New Roman" w:hAnsi="Arial" w:cs="Arial"/>
                <w:sz w:val="18"/>
                <w:szCs w:val="18"/>
              </w:rPr>
              <w:t> </w:t>
            </w:r>
          </w:p>
        </w:tc>
        <w:tc>
          <w:tcPr>
            <w:tcW w:w="3071" w:type="dxa"/>
            <w:tcBorders>
              <w:top w:val="nil"/>
              <w:left w:val="nil"/>
              <w:bottom w:val="single" w:sz="6" w:space="0" w:color="auto"/>
              <w:right w:val="single" w:sz="6" w:space="0" w:color="auto"/>
            </w:tcBorders>
            <w:shd w:val="clear" w:color="auto" w:fill="auto"/>
            <w:hideMark/>
          </w:tcPr>
          <w:p w14:paraId="08605753" w14:textId="77777777" w:rsidR="00BA6E20" w:rsidRPr="00BA6E20" w:rsidRDefault="00BA6E20" w:rsidP="00BA6E20">
            <w:pPr>
              <w:spacing w:after="0" w:line="240" w:lineRule="auto"/>
              <w:textAlignment w:val="baseline"/>
              <w:rPr>
                <w:rFonts w:ascii="Segoe UI" w:eastAsia="Times New Roman" w:hAnsi="Segoe UI" w:cs="Segoe UI"/>
                <w:sz w:val="18"/>
                <w:szCs w:val="18"/>
              </w:rPr>
            </w:pPr>
            <w:bookmarkStart w:id="3" w:name="_Hlk101786053"/>
            <w:r w:rsidRPr="00BA6E20">
              <w:rPr>
                <w:rFonts w:ascii="Arial" w:eastAsia="Times New Roman" w:hAnsi="Arial" w:cs="Arial"/>
                <w:sz w:val="18"/>
                <w:szCs w:val="18"/>
                <w:u w:val="single"/>
              </w:rPr>
              <w:t>As proposed</w:t>
            </w:r>
            <w:r w:rsidRPr="00BA6E20">
              <w:rPr>
                <w:rFonts w:ascii="Arial" w:eastAsia="Times New Roman" w:hAnsi="Arial" w:cs="Arial"/>
                <w:sz w:val="18"/>
                <w:szCs w:val="18"/>
              </w:rPr>
              <w:t> </w:t>
            </w:r>
            <w:bookmarkEnd w:id="3"/>
          </w:p>
        </w:tc>
      </w:tr>
      <w:tr w:rsidR="007C3630" w:rsidRPr="00BA6E20" w14:paraId="28DFA16F" w14:textId="77777777" w:rsidTr="0071573C">
        <w:tblPrEx>
          <w:tblW w:w="9379"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4" w:author="Gayathri Vijayakumar" w:date="2022-02-17T12:17:00Z">
            <w:tblPrEx>
              <w:tblW w:w="9376"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rHeight w:val="237"/>
          <w:trPrChange w:id="5" w:author="Gayathri Vijayakumar" w:date="2022-02-17T12:17:00Z">
            <w:trPr>
              <w:gridBefore w:val="1"/>
              <w:trHeight w:val="696"/>
            </w:trPr>
          </w:trPrChange>
        </w:trPr>
        <w:tc>
          <w:tcPr>
            <w:tcW w:w="0" w:type="auto"/>
            <w:vMerge/>
            <w:tcBorders>
              <w:top w:val="nil"/>
              <w:left w:val="single" w:sz="6" w:space="0" w:color="auto"/>
              <w:bottom w:val="single" w:sz="6" w:space="0" w:color="auto"/>
              <w:right w:val="single" w:sz="6" w:space="0" w:color="auto"/>
            </w:tcBorders>
            <w:shd w:val="clear" w:color="auto" w:fill="auto"/>
            <w:vAlign w:val="center"/>
            <w:hideMark/>
            <w:tcPrChange w:id="6" w:author="Gayathri Vijayakumar" w:date="2022-02-17T12:17:00Z">
              <w:tcPr>
                <w:tcW w:w="0" w:type="auto"/>
                <w:gridSpan w:val="2"/>
                <w:vMerge/>
                <w:tcBorders>
                  <w:top w:val="nil"/>
                  <w:left w:val="single" w:sz="6" w:space="0" w:color="auto"/>
                  <w:bottom w:val="single" w:sz="6" w:space="0" w:color="auto"/>
                  <w:right w:val="single" w:sz="6" w:space="0" w:color="auto"/>
                </w:tcBorders>
                <w:shd w:val="clear" w:color="auto" w:fill="auto"/>
                <w:vAlign w:val="center"/>
                <w:hideMark/>
              </w:tcPr>
            </w:tcPrChange>
          </w:tcPr>
          <w:p w14:paraId="4C26EED9" w14:textId="77777777" w:rsidR="00BA6E20" w:rsidRPr="00BA6E20" w:rsidRDefault="00BA6E20" w:rsidP="00BA6E20">
            <w:pPr>
              <w:spacing w:after="0" w:line="240" w:lineRule="auto"/>
              <w:rPr>
                <w:rFonts w:ascii="Segoe UI" w:eastAsia="Times New Roman" w:hAnsi="Segoe UI" w:cs="Segoe UI"/>
                <w:sz w:val="18"/>
                <w:szCs w:val="18"/>
              </w:rPr>
            </w:pPr>
          </w:p>
        </w:tc>
        <w:tc>
          <w:tcPr>
            <w:tcW w:w="5039" w:type="dxa"/>
            <w:tcBorders>
              <w:top w:val="nil"/>
              <w:left w:val="nil"/>
              <w:bottom w:val="single" w:sz="6" w:space="0" w:color="auto"/>
              <w:right w:val="single" w:sz="6" w:space="0" w:color="auto"/>
            </w:tcBorders>
            <w:shd w:val="clear" w:color="auto" w:fill="auto"/>
            <w:hideMark/>
            <w:tcPrChange w:id="7" w:author="Gayathri Vijayakumar" w:date="2022-02-17T12:17:00Z">
              <w:tcPr>
                <w:tcW w:w="5037" w:type="dxa"/>
                <w:gridSpan w:val="2"/>
                <w:tcBorders>
                  <w:top w:val="nil"/>
                  <w:left w:val="nil"/>
                  <w:bottom w:val="single" w:sz="6" w:space="0" w:color="auto"/>
                  <w:right w:val="single" w:sz="6" w:space="0" w:color="auto"/>
                </w:tcBorders>
                <w:shd w:val="clear" w:color="auto" w:fill="auto"/>
                <w:hideMark/>
              </w:tcPr>
            </w:tcPrChange>
          </w:tcPr>
          <w:p w14:paraId="0CA5DE91" w14:textId="3C17E7FF" w:rsidR="0011672A" w:rsidRPr="006D451F" w:rsidRDefault="00BA6E20" w:rsidP="0011672A">
            <w:pPr>
              <w:spacing w:after="0" w:line="240" w:lineRule="auto"/>
              <w:textAlignment w:val="baseline"/>
              <w:rPr>
                <w:rFonts w:ascii="Segoe UI" w:eastAsia="Times New Roman" w:hAnsi="Segoe UI" w:cs="Segoe UI"/>
                <w:sz w:val="18"/>
                <w:szCs w:val="18"/>
              </w:rPr>
            </w:pPr>
            <w:r w:rsidRPr="006D451F">
              <w:rPr>
                <w:rFonts w:ascii="Arial" w:eastAsia="Times New Roman" w:hAnsi="Arial" w:cs="Arial"/>
                <w:sz w:val="18"/>
                <w:szCs w:val="18"/>
                <w:u w:val="single"/>
              </w:rPr>
              <w:t xml:space="preserve">   </w:t>
            </w:r>
            <w:bookmarkStart w:id="8" w:name="_Hlk97814717"/>
            <w:r w:rsidR="00031671" w:rsidRPr="00031671">
              <w:rPr>
                <w:rFonts w:ascii="Arial" w:eastAsia="Times New Roman" w:hAnsi="Arial" w:cs="Arial"/>
                <w:sz w:val="18"/>
                <w:szCs w:val="18"/>
                <w:highlight w:val="yellow"/>
                <w:u w:val="single"/>
              </w:rPr>
              <w:t>Non-electric</w:t>
            </w:r>
            <w:r w:rsidR="00031671">
              <w:rPr>
                <w:rFonts w:ascii="Arial" w:eastAsia="Times New Roman" w:hAnsi="Arial" w:cs="Arial"/>
                <w:sz w:val="18"/>
                <w:szCs w:val="18"/>
                <w:u w:val="single"/>
              </w:rPr>
              <w:t xml:space="preserve"> f</w:t>
            </w:r>
            <w:r w:rsidRPr="006D451F">
              <w:rPr>
                <w:rFonts w:ascii="Arial" w:eastAsia="Times New Roman" w:hAnsi="Arial" w:cs="Arial"/>
                <w:sz w:val="18"/>
                <w:szCs w:val="18"/>
                <w:u w:val="single"/>
              </w:rPr>
              <w:t xml:space="preserve">urnaces: Complying with 10 CFR §430.32 </w:t>
            </w:r>
            <w:r w:rsidRPr="009F4689">
              <w:rPr>
                <w:rFonts w:ascii="Arial" w:eastAsia="Times New Roman" w:hAnsi="Arial" w:cs="Arial"/>
                <w:strike/>
                <w:sz w:val="18"/>
                <w:szCs w:val="18"/>
                <w:u w:val="single"/>
              </w:rPr>
              <w:t>(2021</w:t>
            </w:r>
            <w:r w:rsidR="0011672A" w:rsidRPr="009F4689">
              <w:rPr>
                <w:rFonts w:ascii="Arial" w:eastAsia="Times New Roman" w:hAnsi="Arial" w:cs="Arial"/>
                <w:strike/>
                <w:sz w:val="18"/>
                <w:szCs w:val="18"/>
                <w:u w:val="single"/>
              </w:rPr>
              <w:t>)</w:t>
            </w:r>
            <w:r w:rsidR="0011672A" w:rsidRPr="006D451F">
              <w:rPr>
                <w:rFonts w:ascii="Arial" w:eastAsia="Times New Roman" w:hAnsi="Arial" w:cs="Arial"/>
                <w:sz w:val="18"/>
                <w:szCs w:val="18"/>
                <w:u w:val="single"/>
              </w:rPr>
              <w:t xml:space="preserve"> </w:t>
            </w:r>
            <w:bookmarkEnd w:id="8"/>
          </w:p>
          <w:p w14:paraId="16AE1D7E" w14:textId="5EAE171C" w:rsidR="00BA6E20" w:rsidRPr="006D451F" w:rsidRDefault="00BA6E20" w:rsidP="00BA6E20">
            <w:pPr>
              <w:spacing w:after="0" w:line="240" w:lineRule="auto"/>
              <w:ind w:firstLine="720"/>
              <w:textAlignment w:val="baseline"/>
              <w:rPr>
                <w:rFonts w:ascii="Segoe UI" w:eastAsia="Times New Roman" w:hAnsi="Segoe UI" w:cs="Segoe UI"/>
                <w:sz w:val="18"/>
                <w:szCs w:val="18"/>
              </w:rPr>
            </w:pPr>
          </w:p>
        </w:tc>
        <w:tc>
          <w:tcPr>
            <w:tcW w:w="3071" w:type="dxa"/>
            <w:tcBorders>
              <w:top w:val="nil"/>
              <w:left w:val="nil"/>
              <w:bottom w:val="single" w:sz="6" w:space="0" w:color="auto"/>
              <w:right w:val="single" w:sz="6" w:space="0" w:color="auto"/>
            </w:tcBorders>
            <w:shd w:val="clear" w:color="auto" w:fill="auto"/>
            <w:hideMark/>
            <w:tcPrChange w:id="9" w:author="Gayathri Vijayakumar" w:date="2022-02-17T12:17:00Z">
              <w:tcPr>
                <w:tcW w:w="3070" w:type="dxa"/>
                <w:gridSpan w:val="2"/>
                <w:tcBorders>
                  <w:top w:val="nil"/>
                  <w:left w:val="nil"/>
                  <w:bottom w:val="single" w:sz="6" w:space="0" w:color="auto"/>
                  <w:right w:val="single" w:sz="6" w:space="0" w:color="auto"/>
                </w:tcBorders>
                <w:shd w:val="clear" w:color="auto" w:fill="auto"/>
                <w:hideMark/>
              </w:tcPr>
            </w:tcPrChange>
          </w:tcPr>
          <w:p w14:paraId="68B2A7E3" w14:textId="4D25BE37" w:rsidR="00BA6E20" w:rsidRPr="0011672A" w:rsidRDefault="006F5237" w:rsidP="00BA6E20">
            <w:pPr>
              <w:spacing w:after="0" w:line="240" w:lineRule="auto"/>
              <w:textAlignment w:val="baseline"/>
              <w:rPr>
                <w:rFonts w:ascii="Segoe UI" w:eastAsia="Times New Roman" w:hAnsi="Segoe UI" w:cs="Segoe UI"/>
                <w:sz w:val="18"/>
                <w:szCs w:val="18"/>
              </w:rPr>
            </w:pPr>
            <w:r w:rsidRPr="00BA6E20">
              <w:rPr>
                <w:rFonts w:ascii="Arial" w:eastAsia="Times New Roman" w:hAnsi="Arial" w:cs="Arial"/>
                <w:sz w:val="18"/>
                <w:szCs w:val="18"/>
                <w:u w:val="single"/>
              </w:rPr>
              <w:t>As proposed</w:t>
            </w:r>
            <w:r w:rsidRPr="00BA6E20">
              <w:rPr>
                <w:rFonts w:ascii="Arial" w:eastAsia="Times New Roman" w:hAnsi="Arial" w:cs="Arial"/>
                <w:sz w:val="18"/>
                <w:szCs w:val="18"/>
              </w:rPr>
              <w:t> </w:t>
            </w:r>
          </w:p>
        </w:tc>
      </w:tr>
      <w:tr w:rsidR="00C41EF8" w:rsidRPr="00BA6E20" w14:paraId="1170F962" w14:textId="77777777" w:rsidTr="0071573C">
        <w:tblPrEx>
          <w:tblW w:w="9379"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10" w:author="Gayathri Vijayakumar" w:date="2022-02-17T12:16:00Z">
            <w:tblPrEx>
              <w:tblW w:w="9376"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rHeight w:val="246"/>
          <w:trPrChange w:id="11" w:author="Gayathri Vijayakumar" w:date="2022-02-17T12:16:00Z">
            <w:trPr>
              <w:gridBefore w:val="1"/>
              <w:trHeight w:val="705"/>
            </w:trPr>
          </w:trPrChange>
        </w:trPr>
        <w:tc>
          <w:tcPr>
            <w:tcW w:w="0" w:type="auto"/>
            <w:vMerge/>
            <w:tcBorders>
              <w:top w:val="nil"/>
              <w:left w:val="single" w:sz="6" w:space="0" w:color="auto"/>
              <w:bottom w:val="single" w:sz="4" w:space="0" w:color="auto"/>
              <w:right w:val="single" w:sz="6" w:space="0" w:color="auto"/>
            </w:tcBorders>
            <w:shd w:val="clear" w:color="auto" w:fill="auto"/>
            <w:vAlign w:val="center"/>
            <w:hideMark/>
            <w:tcPrChange w:id="12" w:author="Gayathri Vijayakumar" w:date="2022-02-17T12:16:00Z">
              <w:tcPr>
                <w:tcW w:w="0" w:type="auto"/>
                <w:gridSpan w:val="2"/>
                <w:vMerge/>
                <w:tcBorders>
                  <w:top w:val="nil"/>
                  <w:left w:val="single" w:sz="6" w:space="0" w:color="auto"/>
                  <w:bottom w:val="single" w:sz="4" w:space="0" w:color="auto"/>
                  <w:right w:val="single" w:sz="6" w:space="0" w:color="auto"/>
                </w:tcBorders>
                <w:shd w:val="clear" w:color="auto" w:fill="auto"/>
                <w:vAlign w:val="center"/>
                <w:hideMark/>
              </w:tcPr>
            </w:tcPrChange>
          </w:tcPr>
          <w:p w14:paraId="2640DD5E" w14:textId="77777777" w:rsidR="00C41EF8" w:rsidRPr="00BA6E20" w:rsidRDefault="00C41EF8" w:rsidP="00C41EF8">
            <w:pPr>
              <w:spacing w:after="0" w:line="240" w:lineRule="auto"/>
              <w:rPr>
                <w:rFonts w:ascii="Segoe UI" w:eastAsia="Times New Roman" w:hAnsi="Segoe UI" w:cs="Segoe UI"/>
                <w:sz w:val="18"/>
                <w:szCs w:val="18"/>
              </w:rPr>
            </w:pPr>
          </w:p>
        </w:tc>
        <w:tc>
          <w:tcPr>
            <w:tcW w:w="5039" w:type="dxa"/>
            <w:tcBorders>
              <w:top w:val="nil"/>
              <w:left w:val="nil"/>
              <w:bottom w:val="single" w:sz="4" w:space="0" w:color="auto"/>
              <w:right w:val="single" w:sz="6" w:space="0" w:color="auto"/>
            </w:tcBorders>
            <w:shd w:val="clear" w:color="auto" w:fill="auto"/>
            <w:hideMark/>
            <w:tcPrChange w:id="13" w:author="Gayathri Vijayakumar" w:date="2022-02-17T12:16:00Z">
              <w:tcPr>
                <w:tcW w:w="5037" w:type="dxa"/>
                <w:gridSpan w:val="2"/>
                <w:tcBorders>
                  <w:top w:val="nil"/>
                  <w:left w:val="nil"/>
                  <w:bottom w:val="single" w:sz="4" w:space="0" w:color="auto"/>
                  <w:right w:val="single" w:sz="6" w:space="0" w:color="auto"/>
                </w:tcBorders>
                <w:shd w:val="clear" w:color="auto" w:fill="auto"/>
                <w:hideMark/>
              </w:tcPr>
            </w:tcPrChange>
          </w:tcPr>
          <w:p w14:paraId="7B2499FD" w14:textId="7C2BE405" w:rsidR="00C41EF8" w:rsidRPr="006D451F" w:rsidRDefault="00C41EF8" w:rsidP="00C41EF8">
            <w:pPr>
              <w:spacing w:after="0" w:line="240" w:lineRule="auto"/>
              <w:textAlignment w:val="baseline"/>
              <w:rPr>
                <w:rFonts w:ascii="Segoe UI" w:eastAsia="Times New Roman" w:hAnsi="Segoe UI" w:cs="Segoe UI"/>
                <w:sz w:val="18"/>
                <w:szCs w:val="18"/>
              </w:rPr>
            </w:pPr>
            <w:r w:rsidRPr="006D451F">
              <w:rPr>
                <w:rFonts w:ascii="Arial" w:eastAsia="Times New Roman" w:hAnsi="Arial" w:cs="Arial"/>
                <w:sz w:val="18"/>
                <w:szCs w:val="18"/>
                <w:u w:val="single"/>
              </w:rPr>
              <w:t xml:space="preserve">   </w:t>
            </w:r>
            <w:r w:rsidRPr="00031671">
              <w:rPr>
                <w:rFonts w:ascii="Arial" w:eastAsia="Times New Roman" w:hAnsi="Arial" w:cs="Arial"/>
                <w:sz w:val="18"/>
                <w:szCs w:val="18"/>
                <w:highlight w:val="yellow"/>
                <w:u w:val="single"/>
              </w:rPr>
              <w:t>Non-electric</w:t>
            </w:r>
            <w:r>
              <w:rPr>
                <w:rFonts w:ascii="Arial" w:eastAsia="Times New Roman" w:hAnsi="Arial" w:cs="Arial"/>
                <w:sz w:val="18"/>
                <w:szCs w:val="18"/>
                <w:u w:val="single"/>
              </w:rPr>
              <w:t xml:space="preserve"> b</w:t>
            </w:r>
            <w:r w:rsidRPr="006D451F">
              <w:rPr>
                <w:rFonts w:ascii="Arial" w:eastAsia="Times New Roman" w:hAnsi="Arial" w:cs="Arial"/>
                <w:sz w:val="18"/>
                <w:szCs w:val="18"/>
                <w:u w:val="single"/>
              </w:rPr>
              <w:t xml:space="preserve">oilers: Complying with 10 CFR §430.32 </w:t>
            </w:r>
            <w:r w:rsidRPr="009F4689">
              <w:rPr>
                <w:rFonts w:ascii="Arial" w:eastAsia="Times New Roman" w:hAnsi="Arial" w:cs="Arial"/>
                <w:strike/>
                <w:sz w:val="18"/>
                <w:szCs w:val="18"/>
                <w:highlight w:val="yellow"/>
                <w:u w:val="single"/>
              </w:rPr>
              <w:t>(2021)</w:t>
            </w:r>
            <w:r w:rsidRPr="006D451F">
              <w:rPr>
                <w:rFonts w:ascii="Arial" w:eastAsia="Times New Roman" w:hAnsi="Arial" w:cs="Arial"/>
                <w:sz w:val="18"/>
                <w:szCs w:val="18"/>
                <w:u w:val="single"/>
              </w:rPr>
              <w:t xml:space="preserve"> </w:t>
            </w:r>
          </w:p>
          <w:p w14:paraId="73749FC6" w14:textId="77777777" w:rsidR="00C41EF8" w:rsidRPr="006D451F" w:rsidRDefault="00C41EF8" w:rsidP="00C41EF8">
            <w:pPr>
              <w:spacing w:after="0" w:line="240" w:lineRule="auto"/>
              <w:textAlignment w:val="baseline"/>
              <w:rPr>
                <w:rFonts w:ascii="Segoe UI" w:eastAsia="Times New Roman" w:hAnsi="Segoe UI" w:cs="Segoe UI"/>
                <w:sz w:val="18"/>
                <w:szCs w:val="18"/>
              </w:rPr>
            </w:pPr>
          </w:p>
          <w:p w14:paraId="6620AE31" w14:textId="662F35B5" w:rsidR="00C41EF8" w:rsidRPr="006D451F" w:rsidRDefault="00C41EF8" w:rsidP="00C41EF8">
            <w:pPr>
              <w:spacing w:after="0" w:line="240" w:lineRule="auto"/>
              <w:ind w:firstLine="720"/>
              <w:textAlignment w:val="baseline"/>
              <w:rPr>
                <w:rFonts w:ascii="Segoe UI" w:eastAsia="Times New Roman" w:hAnsi="Segoe UI" w:cs="Segoe UI"/>
                <w:sz w:val="18"/>
                <w:szCs w:val="18"/>
              </w:rPr>
            </w:pPr>
          </w:p>
        </w:tc>
        <w:tc>
          <w:tcPr>
            <w:tcW w:w="3071" w:type="dxa"/>
            <w:tcBorders>
              <w:top w:val="nil"/>
              <w:left w:val="nil"/>
              <w:bottom w:val="single" w:sz="4" w:space="0" w:color="auto"/>
              <w:right w:val="single" w:sz="6" w:space="0" w:color="auto"/>
            </w:tcBorders>
            <w:shd w:val="clear" w:color="auto" w:fill="auto"/>
            <w:hideMark/>
            <w:tcPrChange w:id="14" w:author="Gayathri Vijayakumar" w:date="2022-02-17T12:16:00Z">
              <w:tcPr>
                <w:tcW w:w="3070" w:type="dxa"/>
                <w:gridSpan w:val="2"/>
                <w:tcBorders>
                  <w:top w:val="nil"/>
                  <w:left w:val="nil"/>
                  <w:bottom w:val="single" w:sz="4" w:space="0" w:color="auto"/>
                  <w:right w:val="single" w:sz="6" w:space="0" w:color="auto"/>
                </w:tcBorders>
                <w:shd w:val="clear" w:color="auto" w:fill="auto"/>
                <w:hideMark/>
              </w:tcPr>
            </w:tcPrChange>
          </w:tcPr>
          <w:p w14:paraId="3E5D040B" w14:textId="3BFF2E4E" w:rsidR="00C41EF8" w:rsidRPr="0011672A" w:rsidRDefault="006F5237" w:rsidP="00C41EF8">
            <w:pPr>
              <w:spacing w:after="0" w:line="240" w:lineRule="auto"/>
              <w:textAlignment w:val="baseline"/>
              <w:rPr>
                <w:rFonts w:ascii="Segoe UI" w:eastAsia="Times New Roman" w:hAnsi="Segoe UI" w:cs="Segoe UI"/>
                <w:sz w:val="18"/>
                <w:szCs w:val="18"/>
              </w:rPr>
            </w:pPr>
            <w:r w:rsidRPr="00BA6E20">
              <w:rPr>
                <w:rFonts w:ascii="Arial" w:eastAsia="Times New Roman" w:hAnsi="Arial" w:cs="Arial"/>
                <w:sz w:val="18"/>
                <w:szCs w:val="18"/>
                <w:u w:val="single"/>
              </w:rPr>
              <w:t>As proposed</w:t>
            </w:r>
            <w:r w:rsidRPr="00BA6E20">
              <w:rPr>
                <w:rFonts w:ascii="Arial" w:eastAsia="Times New Roman" w:hAnsi="Arial" w:cs="Arial"/>
                <w:sz w:val="18"/>
                <w:szCs w:val="18"/>
              </w:rPr>
              <w:t> </w:t>
            </w:r>
          </w:p>
        </w:tc>
      </w:tr>
      <w:tr w:rsidR="00D578C9" w:rsidRPr="00BA6E20" w14:paraId="01A60F50" w14:textId="77777777" w:rsidTr="0071573C">
        <w:trPr>
          <w:trHeight w:val="70"/>
        </w:trPr>
        <w:tc>
          <w:tcPr>
            <w:tcW w:w="1269" w:type="dxa"/>
            <w:vMerge w:val="restart"/>
            <w:tcBorders>
              <w:top w:val="single" w:sz="4" w:space="0" w:color="auto"/>
              <w:left w:val="single" w:sz="4" w:space="0" w:color="auto"/>
              <w:right w:val="single" w:sz="4" w:space="0" w:color="auto"/>
            </w:tcBorders>
            <w:shd w:val="clear" w:color="auto" w:fill="auto"/>
            <w:vAlign w:val="center"/>
          </w:tcPr>
          <w:p w14:paraId="0900F83F" w14:textId="77777777" w:rsidR="00D578C9" w:rsidRPr="00EA5755" w:rsidRDefault="00D578C9" w:rsidP="00D578C9">
            <w:pPr>
              <w:spacing w:after="0" w:line="240" w:lineRule="auto"/>
              <w:textAlignment w:val="baseline"/>
              <w:rPr>
                <w:rFonts w:ascii="Arial" w:eastAsia="Times New Roman" w:hAnsi="Arial" w:cs="Arial"/>
                <w:sz w:val="18"/>
                <w:szCs w:val="18"/>
              </w:rPr>
            </w:pPr>
            <w:r w:rsidRPr="00EA5755">
              <w:rPr>
                <w:rFonts w:ascii="Arial" w:eastAsia="Times New Roman" w:hAnsi="Arial" w:cs="Arial"/>
                <w:sz w:val="18"/>
                <w:szCs w:val="18"/>
              </w:rPr>
              <w:t>Cooling</w:t>
            </w:r>
          </w:p>
          <w:p w14:paraId="7BBC29BB" w14:textId="6A5CD701" w:rsidR="00D578C9" w:rsidRPr="00BA6E20" w:rsidRDefault="00D578C9" w:rsidP="00D578C9">
            <w:pPr>
              <w:spacing w:after="0" w:line="240" w:lineRule="auto"/>
              <w:textAlignment w:val="baseline"/>
              <w:rPr>
                <w:rFonts w:ascii="Calibri" w:eastAsia="Times New Roman" w:hAnsi="Calibri" w:cs="Calibri"/>
                <w:sz w:val="18"/>
                <w:szCs w:val="18"/>
              </w:rPr>
            </w:pPr>
            <w:r w:rsidRPr="00EA5755">
              <w:rPr>
                <w:rFonts w:ascii="Arial" w:eastAsia="Times New Roman" w:hAnsi="Arial" w:cs="Arial"/>
                <w:sz w:val="18"/>
                <w:szCs w:val="18"/>
              </w:rPr>
              <w:t>Systems</w:t>
            </w:r>
            <w:r>
              <w:rPr>
                <w:rFonts w:ascii="Arial" w:eastAsia="Times New Roman" w:hAnsi="Arial" w:cs="Arial"/>
                <w:sz w:val="18"/>
                <w:szCs w:val="18"/>
              </w:rPr>
              <w:t xml:space="preserve"> </w:t>
            </w:r>
            <w:r w:rsidRPr="00EA5755">
              <w:rPr>
                <w:rFonts w:ascii="Arial" w:eastAsia="Times New Roman" w:hAnsi="Arial" w:cs="Arial"/>
                <w:sz w:val="18"/>
                <w:szCs w:val="18"/>
                <w:vertAlign w:val="superscript"/>
              </w:rPr>
              <w:t>d, f</w:t>
            </w:r>
            <w:r w:rsidRPr="00DE564D">
              <w:rPr>
                <w:rFonts w:ascii="Arial" w:eastAsia="Times New Roman" w:hAnsi="Arial" w:cs="Arial"/>
                <w:sz w:val="18"/>
                <w:szCs w:val="18"/>
                <w:highlight w:val="yellow"/>
                <w:u w:val="single"/>
                <w:vertAlign w:val="superscript"/>
              </w:rPr>
              <w:t xml:space="preserve">, </w:t>
            </w:r>
            <w:r w:rsidRPr="000D08D5">
              <w:rPr>
                <w:rFonts w:ascii="Arial" w:eastAsia="Times New Roman" w:hAnsi="Arial" w:cs="Arial"/>
                <w:sz w:val="18"/>
                <w:szCs w:val="18"/>
                <w:highlight w:val="yellow"/>
                <w:u w:val="single"/>
                <w:vertAlign w:val="superscript"/>
              </w:rPr>
              <w:t>k</w:t>
            </w:r>
          </w:p>
        </w:tc>
        <w:tc>
          <w:tcPr>
            <w:tcW w:w="5039" w:type="dxa"/>
            <w:tcBorders>
              <w:top w:val="single" w:sz="4" w:space="0" w:color="auto"/>
              <w:left w:val="single" w:sz="4" w:space="0" w:color="auto"/>
              <w:bottom w:val="single" w:sz="4" w:space="0" w:color="auto"/>
              <w:right w:val="single" w:sz="4" w:space="0" w:color="auto"/>
            </w:tcBorders>
            <w:shd w:val="clear" w:color="auto" w:fill="auto"/>
          </w:tcPr>
          <w:p w14:paraId="43179887" w14:textId="77777777" w:rsidR="00D578C9" w:rsidRPr="00EA5755" w:rsidRDefault="00D578C9" w:rsidP="00D578C9">
            <w:pPr>
              <w:spacing w:after="0" w:line="240" w:lineRule="auto"/>
              <w:textAlignment w:val="baseline"/>
              <w:rPr>
                <w:rFonts w:ascii="Arial" w:eastAsia="Times New Roman" w:hAnsi="Arial" w:cs="Arial"/>
                <w:strike/>
                <w:sz w:val="18"/>
                <w:szCs w:val="18"/>
              </w:rPr>
            </w:pPr>
            <w:r w:rsidRPr="00EA5755">
              <w:rPr>
                <w:rFonts w:ascii="Arial" w:eastAsia="Times New Roman" w:hAnsi="Arial" w:cs="Arial"/>
                <w:strike/>
                <w:sz w:val="18"/>
                <w:szCs w:val="18"/>
              </w:rPr>
              <w:t>As proposed.</w:t>
            </w:r>
          </w:p>
          <w:p w14:paraId="7C99D33B" w14:textId="7B433CD8" w:rsidR="00D578C9" w:rsidRPr="00BA6E20" w:rsidRDefault="00D578C9" w:rsidP="00D578C9">
            <w:pPr>
              <w:spacing w:after="0" w:line="240" w:lineRule="auto"/>
              <w:textAlignment w:val="baseline"/>
              <w:rPr>
                <w:rFonts w:ascii="Arial" w:eastAsia="Times New Roman" w:hAnsi="Arial" w:cs="Arial"/>
                <w:sz w:val="18"/>
                <w:szCs w:val="18"/>
              </w:rPr>
            </w:pPr>
            <w:r w:rsidRPr="00EA5755">
              <w:rPr>
                <w:rFonts w:ascii="Arial" w:eastAsia="Times New Roman" w:hAnsi="Arial" w:cs="Arial"/>
                <w:strike/>
                <w:sz w:val="18"/>
                <w:szCs w:val="18"/>
              </w:rPr>
              <w:t>Capacity: sized in accordance with Section R403.7.</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344978A5" w14:textId="0F66E886" w:rsidR="00D578C9" w:rsidRPr="00BA6E20" w:rsidRDefault="00D578C9" w:rsidP="00D578C9">
            <w:pPr>
              <w:spacing w:after="0" w:line="240" w:lineRule="auto"/>
              <w:textAlignment w:val="baseline"/>
              <w:rPr>
                <w:rFonts w:ascii="Calibri" w:eastAsia="Times New Roman" w:hAnsi="Calibri" w:cs="Calibri"/>
                <w:sz w:val="18"/>
                <w:szCs w:val="18"/>
              </w:rPr>
            </w:pPr>
            <w:r w:rsidRPr="00EA5755">
              <w:rPr>
                <w:rFonts w:ascii="Arial" w:eastAsia="Times New Roman" w:hAnsi="Arial" w:cs="Arial"/>
                <w:strike/>
                <w:sz w:val="18"/>
                <w:szCs w:val="18"/>
              </w:rPr>
              <w:t>As proposed</w:t>
            </w:r>
          </w:p>
        </w:tc>
      </w:tr>
      <w:tr w:rsidR="00D578C9" w:rsidRPr="00BA6E20" w14:paraId="06B421C4" w14:textId="77777777" w:rsidTr="0071573C">
        <w:trPr>
          <w:trHeight w:val="314"/>
        </w:trPr>
        <w:tc>
          <w:tcPr>
            <w:tcW w:w="1269" w:type="dxa"/>
            <w:vMerge/>
            <w:tcBorders>
              <w:left w:val="single" w:sz="4" w:space="0" w:color="auto"/>
              <w:right w:val="single" w:sz="4" w:space="0" w:color="auto"/>
            </w:tcBorders>
            <w:shd w:val="clear" w:color="auto" w:fill="auto"/>
            <w:vAlign w:val="center"/>
          </w:tcPr>
          <w:p w14:paraId="383DEEB8" w14:textId="77777777" w:rsidR="00D578C9" w:rsidRPr="00BA6E20" w:rsidRDefault="00D578C9" w:rsidP="00D578C9">
            <w:pPr>
              <w:spacing w:after="0" w:line="240" w:lineRule="auto"/>
              <w:textAlignment w:val="baseline"/>
              <w:rPr>
                <w:rFonts w:ascii="Calibri" w:eastAsia="Times New Roman" w:hAnsi="Calibri" w:cs="Calibri"/>
                <w:sz w:val="18"/>
                <w:szCs w:val="18"/>
              </w:rPr>
            </w:pPr>
          </w:p>
        </w:tc>
        <w:tc>
          <w:tcPr>
            <w:tcW w:w="5039" w:type="dxa"/>
            <w:tcBorders>
              <w:top w:val="single" w:sz="4" w:space="0" w:color="auto"/>
              <w:left w:val="single" w:sz="4" w:space="0" w:color="auto"/>
              <w:bottom w:val="single" w:sz="4" w:space="0" w:color="auto"/>
              <w:right w:val="single" w:sz="4" w:space="0" w:color="auto"/>
            </w:tcBorders>
            <w:shd w:val="clear" w:color="auto" w:fill="auto"/>
          </w:tcPr>
          <w:p w14:paraId="48A67B9C" w14:textId="72B0423E" w:rsidR="00D578C9" w:rsidRDefault="00D578C9" w:rsidP="00D578C9">
            <w:pPr>
              <w:spacing w:after="0" w:line="240" w:lineRule="auto"/>
              <w:textAlignment w:val="baseline"/>
              <w:rPr>
                <w:rFonts w:ascii="Arial" w:eastAsia="Times New Roman" w:hAnsi="Arial" w:cs="Arial"/>
                <w:sz w:val="18"/>
                <w:szCs w:val="18"/>
                <w:u w:val="single"/>
              </w:rPr>
            </w:pPr>
            <w:r w:rsidRPr="00D8175B">
              <w:rPr>
                <w:rFonts w:ascii="Arial" w:eastAsia="Times New Roman" w:hAnsi="Arial" w:cs="Arial"/>
                <w:sz w:val="18"/>
                <w:szCs w:val="18"/>
                <w:u w:val="single"/>
              </w:rPr>
              <w:t>Fuel Type</w:t>
            </w:r>
            <w:r>
              <w:rPr>
                <w:rFonts w:ascii="Arial" w:eastAsia="Times New Roman" w:hAnsi="Arial" w:cs="Arial"/>
                <w:sz w:val="18"/>
                <w:szCs w:val="18"/>
                <w:u w:val="single"/>
              </w:rPr>
              <w:t xml:space="preserve">: </w:t>
            </w:r>
            <w:r w:rsidRPr="00031671">
              <w:rPr>
                <w:rFonts w:ascii="Arial" w:eastAsia="Times New Roman" w:hAnsi="Arial" w:cs="Arial"/>
                <w:sz w:val="18"/>
                <w:szCs w:val="18"/>
                <w:highlight w:val="yellow"/>
                <w:u w:val="single"/>
              </w:rPr>
              <w:t>Electric</w:t>
            </w:r>
          </w:p>
          <w:p w14:paraId="3AFBC84F" w14:textId="6F05B2BA" w:rsidR="00D578C9" w:rsidRPr="00D8175B" w:rsidRDefault="00D578C9" w:rsidP="00D578C9">
            <w:pPr>
              <w:spacing w:after="0" w:line="240" w:lineRule="auto"/>
              <w:textAlignment w:val="baseline"/>
              <w:rPr>
                <w:rFonts w:ascii="Arial" w:eastAsia="Times New Roman" w:hAnsi="Arial" w:cs="Arial"/>
                <w:sz w:val="18"/>
                <w:szCs w:val="18"/>
                <w:u w:val="single"/>
              </w:rPr>
            </w:pPr>
            <w:r w:rsidRPr="00D8175B">
              <w:rPr>
                <w:rFonts w:ascii="Arial" w:eastAsia="Times New Roman" w:hAnsi="Arial" w:cs="Arial"/>
                <w:sz w:val="18"/>
                <w:szCs w:val="18"/>
                <w:u w:val="single"/>
              </w:rPr>
              <w:t>Capacity: Same as proposed design</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684052C4" w14:textId="2CCE5754" w:rsidR="00D578C9" w:rsidRPr="00BA6E20" w:rsidRDefault="00D578C9" w:rsidP="00D578C9">
            <w:pPr>
              <w:spacing w:after="0" w:line="240" w:lineRule="auto"/>
              <w:textAlignment w:val="baseline"/>
              <w:rPr>
                <w:rFonts w:ascii="Calibri" w:eastAsia="Times New Roman" w:hAnsi="Calibri" w:cs="Calibri"/>
                <w:sz w:val="18"/>
                <w:szCs w:val="18"/>
              </w:rPr>
            </w:pPr>
            <w:r w:rsidRPr="00BA6E20">
              <w:rPr>
                <w:rFonts w:ascii="Arial" w:eastAsia="Times New Roman" w:hAnsi="Arial" w:cs="Arial"/>
                <w:sz w:val="18"/>
                <w:szCs w:val="18"/>
                <w:u w:val="single"/>
              </w:rPr>
              <w:t>As proposed</w:t>
            </w:r>
            <w:r w:rsidRPr="00BA6E20">
              <w:rPr>
                <w:rFonts w:ascii="Arial" w:eastAsia="Times New Roman" w:hAnsi="Arial" w:cs="Arial"/>
                <w:sz w:val="18"/>
                <w:szCs w:val="18"/>
              </w:rPr>
              <w:t> </w:t>
            </w:r>
          </w:p>
        </w:tc>
      </w:tr>
      <w:tr w:rsidR="00D578C9" w:rsidRPr="00BA6E20" w14:paraId="3AF0857D" w14:textId="77777777" w:rsidTr="0071573C">
        <w:trPr>
          <w:trHeight w:val="350"/>
        </w:trPr>
        <w:tc>
          <w:tcPr>
            <w:tcW w:w="1269" w:type="dxa"/>
            <w:vMerge/>
            <w:tcBorders>
              <w:left w:val="single" w:sz="4" w:space="0" w:color="auto"/>
              <w:bottom w:val="single" w:sz="4" w:space="0" w:color="auto"/>
              <w:right w:val="single" w:sz="4" w:space="0" w:color="auto"/>
            </w:tcBorders>
            <w:shd w:val="clear" w:color="auto" w:fill="auto"/>
            <w:vAlign w:val="center"/>
          </w:tcPr>
          <w:p w14:paraId="1C93A0FA" w14:textId="77777777" w:rsidR="00D578C9" w:rsidRPr="00BA6E20" w:rsidRDefault="00D578C9" w:rsidP="00D578C9">
            <w:pPr>
              <w:spacing w:after="0" w:line="240" w:lineRule="auto"/>
              <w:textAlignment w:val="baseline"/>
              <w:rPr>
                <w:rFonts w:ascii="Calibri" w:eastAsia="Times New Roman" w:hAnsi="Calibri" w:cs="Calibri"/>
                <w:sz w:val="18"/>
                <w:szCs w:val="18"/>
              </w:rPr>
            </w:pPr>
          </w:p>
        </w:tc>
        <w:tc>
          <w:tcPr>
            <w:tcW w:w="5039" w:type="dxa"/>
            <w:tcBorders>
              <w:top w:val="single" w:sz="4" w:space="0" w:color="auto"/>
              <w:left w:val="single" w:sz="4" w:space="0" w:color="auto"/>
              <w:bottom w:val="single" w:sz="4" w:space="0" w:color="auto"/>
              <w:right w:val="single" w:sz="4" w:space="0" w:color="auto"/>
            </w:tcBorders>
            <w:shd w:val="clear" w:color="auto" w:fill="auto"/>
          </w:tcPr>
          <w:p w14:paraId="669355FC" w14:textId="02F8FC00" w:rsidR="00D578C9" w:rsidRPr="00D8175B" w:rsidRDefault="00D578C9" w:rsidP="00D578C9">
            <w:pPr>
              <w:spacing w:after="0" w:line="240" w:lineRule="auto"/>
              <w:textAlignment w:val="baseline"/>
              <w:rPr>
                <w:rFonts w:ascii="Arial" w:eastAsia="Times New Roman" w:hAnsi="Arial" w:cs="Arial"/>
                <w:sz w:val="18"/>
                <w:szCs w:val="18"/>
                <w:u w:val="single"/>
              </w:rPr>
            </w:pPr>
            <w:r w:rsidRPr="00D8175B">
              <w:rPr>
                <w:rFonts w:ascii="Arial" w:eastAsia="Times New Roman" w:hAnsi="Arial" w:cs="Arial"/>
                <w:sz w:val="18"/>
                <w:szCs w:val="18"/>
                <w:u w:val="single"/>
              </w:rPr>
              <w:t xml:space="preserve">Efficiencies: Complying with 10 CFR §430.32 </w:t>
            </w:r>
            <w:r w:rsidRPr="009F4689">
              <w:rPr>
                <w:rFonts w:ascii="Arial" w:eastAsia="Times New Roman" w:hAnsi="Arial" w:cs="Arial"/>
                <w:strike/>
                <w:sz w:val="18"/>
                <w:szCs w:val="18"/>
                <w:highlight w:val="yellow"/>
                <w:u w:val="single"/>
              </w:rPr>
              <w:t>(2021)</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3D56831B" w14:textId="24E82E3F" w:rsidR="00D578C9" w:rsidRPr="00BA6E20" w:rsidRDefault="00D578C9" w:rsidP="00D578C9">
            <w:pPr>
              <w:spacing w:after="0" w:line="240" w:lineRule="auto"/>
              <w:textAlignment w:val="baseline"/>
              <w:rPr>
                <w:rFonts w:ascii="Calibri" w:eastAsia="Times New Roman" w:hAnsi="Calibri" w:cs="Calibri"/>
                <w:sz w:val="18"/>
                <w:szCs w:val="18"/>
              </w:rPr>
            </w:pPr>
            <w:r w:rsidRPr="00BA6E20">
              <w:rPr>
                <w:rFonts w:ascii="Arial" w:eastAsia="Times New Roman" w:hAnsi="Arial" w:cs="Arial"/>
                <w:sz w:val="18"/>
                <w:szCs w:val="18"/>
                <w:u w:val="single"/>
              </w:rPr>
              <w:t>As proposed</w:t>
            </w:r>
            <w:r w:rsidRPr="00BA6E20">
              <w:rPr>
                <w:rFonts w:ascii="Arial" w:eastAsia="Times New Roman" w:hAnsi="Arial" w:cs="Arial"/>
                <w:sz w:val="18"/>
                <w:szCs w:val="18"/>
              </w:rPr>
              <w:t> </w:t>
            </w:r>
          </w:p>
        </w:tc>
      </w:tr>
      <w:tr w:rsidR="00D578C9" w:rsidRPr="00BA6E20" w14:paraId="3C526AC8" w14:textId="77777777" w:rsidTr="0071573C">
        <w:trPr>
          <w:trHeight w:val="2753"/>
        </w:trPr>
        <w:tc>
          <w:tcPr>
            <w:tcW w:w="1269" w:type="dxa"/>
            <w:vMerge w:val="restart"/>
            <w:tcBorders>
              <w:top w:val="single" w:sz="4" w:space="0" w:color="auto"/>
              <w:left w:val="single" w:sz="4" w:space="0" w:color="auto"/>
              <w:right w:val="single" w:sz="4" w:space="0" w:color="auto"/>
            </w:tcBorders>
            <w:shd w:val="clear" w:color="auto" w:fill="auto"/>
            <w:vAlign w:val="center"/>
          </w:tcPr>
          <w:p w14:paraId="5089171C" w14:textId="77777777" w:rsidR="00D578C9" w:rsidRPr="00D8175B" w:rsidRDefault="00D578C9" w:rsidP="00D578C9">
            <w:pPr>
              <w:spacing w:after="0" w:line="240" w:lineRule="auto"/>
              <w:textAlignment w:val="baseline"/>
              <w:rPr>
                <w:rFonts w:ascii="Arial" w:eastAsia="Times New Roman" w:hAnsi="Arial" w:cs="Arial"/>
                <w:sz w:val="18"/>
                <w:szCs w:val="18"/>
              </w:rPr>
            </w:pPr>
            <w:r w:rsidRPr="00D8175B">
              <w:rPr>
                <w:rFonts w:ascii="Arial" w:eastAsia="Times New Roman" w:hAnsi="Arial" w:cs="Arial"/>
                <w:sz w:val="18"/>
                <w:szCs w:val="18"/>
              </w:rPr>
              <w:t>Service water</w:t>
            </w:r>
          </w:p>
          <w:p w14:paraId="706CFF73" w14:textId="0DB9FF38" w:rsidR="00D578C9" w:rsidRPr="00BA6E20" w:rsidRDefault="00D578C9" w:rsidP="00D578C9">
            <w:pPr>
              <w:spacing w:after="0" w:line="240" w:lineRule="auto"/>
              <w:textAlignment w:val="baseline"/>
              <w:rPr>
                <w:rFonts w:ascii="Calibri" w:eastAsia="Times New Roman" w:hAnsi="Calibri" w:cs="Calibri"/>
                <w:sz w:val="18"/>
                <w:szCs w:val="18"/>
              </w:rPr>
            </w:pPr>
            <w:r w:rsidRPr="00D8175B">
              <w:rPr>
                <w:rFonts w:ascii="Arial" w:eastAsia="Times New Roman" w:hAnsi="Arial" w:cs="Arial"/>
                <w:sz w:val="18"/>
                <w:szCs w:val="18"/>
              </w:rPr>
              <w:t>Heating</w:t>
            </w:r>
            <w:r>
              <w:rPr>
                <w:rFonts w:ascii="Calibri" w:eastAsia="Times New Roman" w:hAnsi="Calibri" w:cs="Calibri"/>
                <w:sz w:val="18"/>
                <w:szCs w:val="18"/>
              </w:rPr>
              <w:t xml:space="preserve"> </w:t>
            </w:r>
            <w:r w:rsidRPr="00EA5755">
              <w:rPr>
                <w:rFonts w:ascii="Arial" w:eastAsia="Times New Roman" w:hAnsi="Arial" w:cs="Arial"/>
                <w:sz w:val="18"/>
                <w:szCs w:val="18"/>
                <w:vertAlign w:val="superscript"/>
              </w:rPr>
              <w:t xml:space="preserve">d, </w:t>
            </w:r>
            <w:r>
              <w:rPr>
                <w:rFonts w:ascii="Arial" w:eastAsia="Times New Roman" w:hAnsi="Arial" w:cs="Arial"/>
                <w:sz w:val="18"/>
                <w:szCs w:val="18"/>
                <w:vertAlign w:val="superscript"/>
              </w:rPr>
              <w:t>g</w:t>
            </w:r>
            <w:r w:rsidRPr="00DE564D">
              <w:rPr>
                <w:rFonts w:ascii="Arial" w:eastAsia="Times New Roman" w:hAnsi="Arial" w:cs="Arial"/>
                <w:sz w:val="18"/>
                <w:szCs w:val="18"/>
                <w:highlight w:val="yellow"/>
                <w:vertAlign w:val="superscript"/>
              </w:rPr>
              <w:t>,</w:t>
            </w:r>
            <w:r>
              <w:rPr>
                <w:rFonts w:ascii="Arial" w:eastAsia="Times New Roman" w:hAnsi="Arial" w:cs="Arial"/>
                <w:sz w:val="18"/>
                <w:szCs w:val="18"/>
                <w:highlight w:val="yellow"/>
                <w:vertAlign w:val="superscript"/>
              </w:rPr>
              <w:t xml:space="preserve"> </w:t>
            </w:r>
            <w:r w:rsidRPr="00700BB1">
              <w:rPr>
                <w:rFonts w:ascii="Arial" w:eastAsia="Times New Roman" w:hAnsi="Arial" w:cs="Arial"/>
                <w:sz w:val="18"/>
                <w:szCs w:val="18"/>
                <w:highlight w:val="yellow"/>
                <w:u w:val="single"/>
                <w:vertAlign w:val="superscript"/>
              </w:rPr>
              <w:t>k</w:t>
            </w:r>
          </w:p>
        </w:tc>
        <w:tc>
          <w:tcPr>
            <w:tcW w:w="5039" w:type="dxa"/>
            <w:tcBorders>
              <w:top w:val="single" w:sz="4" w:space="0" w:color="auto"/>
              <w:left w:val="single" w:sz="4" w:space="0" w:color="auto"/>
              <w:bottom w:val="single" w:sz="4" w:space="0" w:color="auto"/>
              <w:right w:val="single" w:sz="4" w:space="0" w:color="auto"/>
            </w:tcBorders>
            <w:shd w:val="clear" w:color="auto" w:fill="auto"/>
          </w:tcPr>
          <w:p w14:paraId="2090D40B" w14:textId="0A12B5C2" w:rsidR="00D578C9" w:rsidRPr="00CB020F" w:rsidRDefault="00D578C9" w:rsidP="00D578C9">
            <w:pPr>
              <w:spacing w:after="0" w:line="240" w:lineRule="auto"/>
              <w:textAlignment w:val="baseline"/>
              <w:rPr>
                <w:rFonts w:ascii="Arial" w:eastAsia="Times New Roman" w:hAnsi="Arial" w:cs="Arial"/>
                <w:sz w:val="18"/>
                <w:szCs w:val="18"/>
              </w:rPr>
            </w:pPr>
            <w:r w:rsidRPr="00CB020F">
              <w:rPr>
                <w:rFonts w:ascii="Helvetica" w:hAnsi="Helvetica"/>
                <w:strike/>
                <w:color w:val="212529"/>
                <w:sz w:val="18"/>
                <w:szCs w:val="18"/>
                <w:shd w:val="clear" w:color="auto" w:fill="FFFFFF"/>
              </w:rPr>
              <w:t>As proposed.</w:t>
            </w:r>
            <w:r w:rsidRPr="00CB020F">
              <w:rPr>
                <w:rFonts w:ascii="Helvetica" w:hAnsi="Helvetica"/>
                <w:color w:val="212529"/>
                <w:sz w:val="18"/>
                <w:szCs w:val="18"/>
              </w:rPr>
              <w:br/>
            </w:r>
            <w:r w:rsidRPr="00CB020F">
              <w:rPr>
                <w:rFonts w:ascii="Helvetica" w:hAnsi="Helvetica"/>
                <w:color w:val="212529"/>
                <w:sz w:val="18"/>
                <w:szCs w:val="18"/>
                <w:shd w:val="clear" w:color="auto" w:fill="FFFFFF"/>
              </w:rPr>
              <w:t>Use, in units of gal/day = 25.5 + (8.5 × </w:t>
            </w:r>
            <w:proofErr w:type="spellStart"/>
            <w:r w:rsidRPr="00CB020F">
              <w:rPr>
                <w:rFonts w:ascii="Helvetica" w:hAnsi="Helvetica"/>
                <w:i/>
                <w:iCs/>
                <w:color w:val="212529"/>
                <w:sz w:val="18"/>
                <w:szCs w:val="18"/>
                <w:shd w:val="clear" w:color="auto" w:fill="FFFFFF"/>
              </w:rPr>
              <w:t>N</w:t>
            </w:r>
            <w:r w:rsidRPr="00CB020F">
              <w:rPr>
                <w:rFonts w:ascii="Helvetica" w:hAnsi="Helvetica"/>
                <w:i/>
                <w:iCs/>
                <w:color w:val="212529"/>
                <w:sz w:val="18"/>
                <w:szCs w:val="18"/>
                <w:shd w:val="clear" w:color="auto" w:fill="FFFFFF"/>
                <w:vertAlign w:val="subscript"/>
              </w:rPr>
              <w:t>br</w:t>
            </w:r>
            <w:proofErr w:type="spellEnd"/>
            <w:r w:rsidRPr="00CB020F">
              <w:rPr>
                <w:rFonts w:ascii="Helvetica" w:hAnsi="Helvetica"/>
                <w:color w:val="212529"/>
                <w:sz w:val="18"/>
                <w:szCs w:val="18"/>
                <w:shd w:val="clear" w:color="auto" w:fill="FFFFFF"/>
              </w:rPr>
              <w:t>)</w:t>
            </w:r>
            <w:r w:rsidRPr="00CB020F">
              <w:rPr>
                <w:rFonts w:ascii="Helvetica" w:hAnsi="Helvetica"/>
                <w:color w:val="212529"/>
                <w:sz w:val="18"/>
                <w:szCs w:val="18"/>
              </w:rPr>
              <w:br/>
            </w:r>
            <w:r w:rsidRPr="00CB020F">
              <w:rPr>
                <w:rFonts w:ascii="Helvetica" w:hAnsi="Helvetica"/>
                <w:color w:val="212529"/>
                <w:sz w:val="18"/>
                <w:szCs w:val="18"/>
                <w:shd w:val="clear" w:color="auto" w:fill="FFFFFF"/>
              </w:rPr>
              <w:t>where: </w:t>
            </w:r>
            <w:r w:rsidRPr="00CB020F">
              <w:rPr>
                <w:rFonts w:ascii="Helvetica" w:hAnsi="Helvetica"/>
                <w:i/>
                <w:iCs/>
                <w:color w:val="212529"/>
                <w:sz w:val="18"/>
                <w:szCs w:val="18"/>
                <w:shd w:val="clear" w:color="auto" w:fill="FFFFFF"/>
              </w:rPr>
              <w:t>N</w:t>
            </w:r>
            <w:r w:rsidRPr="00CB020F">
              <w:rPr>
                <w:rFonts w:ascii="Helvetica" w:hAnsi="Helvetica"/>
                <w:color w:val="212529"/>
                <w:sz w:val="18"/>
                <w:szCs w:val="18"/>
                <w:shd w:val="clear" w:color="auto" w:fill="FFFFFF"/>
              </w:rPr>
              <w:t> </w:t>
            </w:r>
            <w:proofErr w:type="spellStart"/>
            <w:r w:rsidRPr="00CB020F">
              <w:rPr>
                <w:rFonts w:ascii="Helvetica" w:hAnsi="Helvetica"/>
                <w:i/>
                <w:iCs/>
                <w:color w:val="212529"/>
                <w:sz w:val="18"/>
                <w:szCs w:val="18"/>
                <w:shd w:val="clear" w:color="auto" w:fill="FFFFFF"/>
                <w:vertAlign w:val="subscript"/>
              </w:rPr>
              <w:t>br</w:t>
            </w:r>
            <w:proofErr w:type="spellEnd"/>
            <w:r w:rsidRPr="00CB020F">
              <w:rPr>
                <w:rFonts w:ascii="Helvetica" w:hAnsi="Helvetica"/>
                <w:color w:val="212529"/>
                <w:sz w:val="18"/>
                <w:szCs w:val="18"/>
                <w:shd w:val="clear" w:color="auto" w:fill="FFFFFF"/>
              </w:rPr>
              <w:t>= number of bedrooms.</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5E6BA9CD" w14:textId="77777777" w:rsidR="00D578C9" w:rsidRDefault="00D578C9" w:rsidP="00D578C9">
            <w:pPr>
              <w:spacing w:after="0" w:line="240" w:lineRule="auto"/>
              <w:textAlignment w:val="baseline"/>
              <w:rPr>
                <w:rFonts w:ascii="Arial" w:eastAsia="Times New Roman" w:hAnsi="Arial" w:cs="Arial"/>
                <w:strike/>
                <w:sz w:val="18"/>
                <w:szCs w:val="18"/>
              </w:rPr>
            </w:pPr>
            <w:r w:rsidRPr="00EA5755">
              <w:rPr>
                <w:rFonts w:ascii="Arial" w:eastAsia="Times New Roman" w:hAnsi="Arial" w:cs="Arial"/>
                <w:strike/>
                <w:sz w:val="18"/>
                <w:szCs w:val="18"/>
              </w:rPr>
              <w:t>As proposed</w:t>
            </w:r>
          </w:p>
          <w:p w14:paraId="7518C5C6" w14:textId="4F765AF4" w:rsidR="00D578C9" w:rsidRDefault="00D578C9" w:rsidP="00D578C9">
            <w:pPr>
              <w:spacing w:after="0" w:line="240" w:lineRule="auto"/>
              <w:textAlignment w:val="baseline"/>
              <w:rPr>
                <w:rFonts w:ascii="Arial" w:hAnsi="Arial" w:cs="Arial"/>
                <w:color w:val="212529"/>
                <w:sz w:val="18"/>
                <w:szCs w:val="18"/>
                <w:shd w:val="clear" w:color="auto" w:fill="FFFFFF"/>
              </w:rPr>
            </w:pPr>
            <w:r w:rsidRPr="00CB020F">
              <w:rPr>
                <w:rFonts w:ascii="Arial" w:hAnsi="Arial" w:cs="Arial"/>
                <w:color w:val="212529"/>
                <w:sz w:val="18"/>
                <w:szCs w:val="18"/>
                <w:shd w:val="clear" w:color="auto" w:fill="FFFFFF"/>
              </w:rPr>
              <w:t>Use, in units of gal/day = 25.5 + (8.5 × </w:t>
            </w:r>
            <w:proofErr w:type="spellStart"/>
            <w:r w:rsidRPr="00CB020F">
              <w:rPr>
                <w:rFonts w:ascii="Arial" w:hAnsi="Arial" w:cs="Arial"/>
                <w:i/>
                <w:iCs/>
                <w:color w:val="212529"/>
                <w:sz w:val="18"/>
                <w:szCs w:val="18"/>
                <w:shd w:val="clear" w:color="auto" w:fill="FFFFFF"/>
              </w:rPr>
              <w:t>N</w:t>
            </w:r>
            <w:r w:rsidRPr="00CB020F">
              <w:rPr>
                <w:rFonts w:ascii="Arial" w:hAnsi="Arial" w:cs="Arial"/>
                <w:i/>
                <w:iCs/>
                <w:color w:val="212529"/>
                <w:sz w:val="18"/>
                <w:szCs w:val="18"/>
                <w:shd w:val="clear" w:color="auto" w:fill="FFFFFF"/>
                <w:vertAlign w:val="subscript"/>
              </w:rPr>
              <w:t>br</w:t>
            </w:r>
            <w:proofErr w:type="spellEnd"/>
            <w:r w:rsidRPr="00CB020F">
              <w:rPr>
                <w:rFonts w:ascii="Arial" w:hAnsi="Arial" w:cs="Arial"/>
                <w:i/>
                <w:iCs/>
                <w:color w:val="212529"/>
                <w:sz w:val="18"/>
                <w:szCs w:val="18"/>
                <w:shd w:val="clear" w:color="auto" w:fill="FFFFFF"/>
              </w:rPr>
              <w:t>)</w:t>
            </w:r>
            <w:r w:rsidRPr="00CB020F">
              <w:rPr>
                <w:rFonts w:ascii="Arial" w:hAnsi="Arial" w:cs="Arial"/>
                <w:color w:val="212529"/>
                <w:sz w:val="18"/>
                <w:szCs w:val="18"/>
                <w:shd w:val="clear" w:color="auto" w:fill="FFFFFF"/>
              </w:rPr>
              <w:t> × (1 – </w:t>
            </w:r>
            <w:r w:rsidRPr="00CB020F">
              <w:rPr>
                <w:rFonts w:ascii="Arial" w:hAnsi="Arial" w:cs="Arial"/>
                <w:i/>
                <w:iCs/>
                <w:color w:val="212529"/>
                <w:sz w:val="18"/>
                <w:szCs w:val="18"/>
                <w:shd w:val="clear" w:color="auto" w:fill="FFFFFF"/>
              </w:rPr>
              <w:t>HWDS</w:t>
            </w:r>
            <w:r w:rsidRPr="00CB020F">
              <w:rPr>
                <w:rFonts w:ascii="Arial" w:hAnsi="Arial" w:cs="Arial"/>
                <w:color w:val="212529"/>
                <w:sz w:val="18"/>
                <w:szCs w:val="18"/>
                <w:shd w:val="clear" w:color="auto" w:fill="FFFFFF"/>
              </w:rPr>
              <w:t>)</w:t>
            </w:r>
            <w:r w:rsidRPr="00CB020F">
              <w:rPr>
                <w:rFonts w:ascii="Arial" w:hAnsi="Arial" w:cs="Arial"/>
                <w:color w:val="212529"/>
                <w:sz w:val="18"/>
                <w:szCs w:val="18"/>
              </w:rPr>
              <w:br/>
            </w:r>
            <w:r w:rsidRPr="00CB020F">
              <w:rPr>
                <w:rFonts w:ascii="Arial" w:hAnsi="Arial" w:cs="Arial"/>
                <w:color w:val="212529"/>
                <w:sz w:val="18"/>
                <w:szCs w:val="18"/>
                <w:shd w:val="clear" w:color="auto" w:fill="FFFFFF"/>
              </w:rPr>
              <w:t>where:</w:t>
            </w:r>
            <w:r w:rsidRPr="00CB020F">
              <w:rPr>
                <w:rFonts w:ascii="Arial" w:hAnsi="Arial" w:cs="Arial"/>
                <w:i/>
                <w:iCs/>
                <w:color w:val="212529"/>
                <w:sz w:val="18"/>
                <w:szCs w:val="18"/>
                <w:shd w:val="clear" w:color="auto" w:fill="FFFFFF"/>
              </w:rPr>
              <w:br/>
            </w:r>
            <w:proofErr w:type="spellStart"/>
            <w:r w:rsidRPr="00CB020F">
              <w:rPr>
                <w:rFonts w:ascii="Arial" w:hAnsi="Arial" w:cs="Arial"/>
                <w:i/>
                <w:iCs/>
                <w:color w:val="212529"/>
                <w:sz w:val="18"/>
                <w:szCs w:val="18"/>
                <w:shd w:val="clear" w:color="auto" w:fill="FFFFFF"/>
              </w:rPr>
              <w:t>N</w:t>
            </w:r>
            <w:r w:rsidRPr="00CB020F">
              <w:rPr>
                <w:rFonts w:ascii="Arial" w:hAnsi="Arial" w:cs="Arial"/>
                <w:i/>
                <w:iCs/>
                <w:color w:val="212529"/>
                <w:sz w:val="18"/>
                <w:szCs w:val="18"/>
                <w:shd w:val="clear" w:color="auto" w:fill="FFFFFF"/>
                <w:vertAlign w:val="subscript"/>
              </w:rPr>
              <w:t>br</w:t>
            </w:r>
            <w:proofErr w:type="spellEnd"/>
            <w:r w:rsidRPr="00CB020F">
              <w:rPr>
                <w:rFonts w:ascii="Arial" w:hAnsi="Arial" w:cs="Arial"/>
                <w:color w:val="212529"/>
                <w:sz w:val="18"/>
                <w:szCs w:val="18"/>
                <w:shd w:val="clear" w:color="auto" w:fill="FFFFFF"/>
              </w:rPr>
              <w:t> = number of bedrooms.</w:t>
            </w:r>
            <w:r w:rsidRPr="00CB020F">
              <w:rPr>
                <w:rFonts w:ascii="Arial" w:hAnsi="Arial" w:cs="Arial"/>
                <w:color w:val="212529"/>
                <w:sz w:val="18"/>
                <w:szCs w:val="18"/>
              </w:rPr>
              <w:br/>
            </w:r>
            <w:r w:rsidRPr="00CB020F">
              <w:rPr>
                <w:rFonts w:ascii="Arial" w:hAnsi="Arial" w:cs="Arial"/>
                <w:i/>
                <w:iCs/>
                <w:color w:val="212529"/>
                <w:sz w:val="18"/>
                <w:szCs w:val="18"/>
                <w:shd w:val="clear" w:color="auto" w:fill="FFFFFF"/>
              </w:rPr>
              <w:t>HWDS</w:t>
            </w:r>
            <w:r w:rsidRPr="00CB020F">
              <w:rPr>
                <w:rFonts w:ascii="Arial" w:hAnsi="Arial" w:cs="Arial"/>
                <w:color w:val="212529"/>
                <w:sz w:val="18"/>
                <w:szCs w:val="18"/>
                <w:shd w:val="clear" w:color="auto" w:fill="FFFFFF"/>
              </w:rPr>
              <w:t> = factor for the compactness of the hot water distribution system.</w:t>
            </w:r>
          </w:p>
          <w:p w14:paraId="6F2367CF" w14:textId="2C0862A4" w:rsidR="00D578C9" w:rsidRPr="007C3630" w:rsidRDefault="00D578C9" w:rsidP="00D578C9">
            <w:pPr>
              <w:spacing w:after="0" w:line="240" w:lineRule="auto"/>
              <w:textAlignment w:val="baseline"/>
              <w:rPr>
                <w:rFonts w:ascii="Arial" w:eastAsia="Times New Roman" w:hAnsi="Arial" w:cs="Arial"/>
                <w:b/>
                <w:bCs/>
                <w:strike/>
                <w:sz w:val="18"/>
                <w:szCs w:val="18"/>
              </w:rPr>
            </w:pPr>
            <w:r>
              <w:rPr>
                <w:noProof/>
              </w:rPr>
              <w:drawing>
                <wp:inline distT="0" distB="0" distL="0" distR="0" wp14:anchorId="58BD0505" wp14:editId="57C6EFF5">
                  <wp:extent cx="1940624" cy="817907"/>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48763" cy="821337"/>
                          </a:xfrm>
                          <a:prstGeom prst="rect">
                            <a:avLst/>
                          </a:prstGeom>
                        </pic:spPr>
                      </pic:pic>
                    </a:graphicData>
                  </a:graphic>
                </wp:inline>
              </w:drawing>
            </w:r>
          </w:p>
        </w:tc>
      </w:tr>
      <w:tr w:rsidR="00D578C9" w:rsidRPr="00BA6E20" w14:paraId="021C6B1E" w14:textId="77777777" w:rsidTr="0071573C">
        <w:tc>
          <w:tcPr>
            <w:tcW w:w="1269" w:type="dxa"/>
            <w:vMerge/>
            <w:tcBorders>
              <w:left w:val="single" w:sz="4" w:space="0" w:color="auto"/>
              <w:right w:val="single" w:sz="4" w:space="0" w:color="auto"/>
            </w:tcBorders>
            <w:shd w:val="clear" w:color="auto" w:fill="auto"/>
          </w:tcPr>
          <w:p w14:paraId="40D75ACA" w14:textId="77777777" w:rsidR="00D578C9" w:rsidRPr="00BA6E20" w:rsidRDefault="00D578C9" w:rsidP="00D578C9">
            <w:pPr>
              <w:spacing w:after="0" w:line="240" w:lineRule="auto"/>
              <w:textAlignment w:val="baseline"/>
              <w:rPr>
                <w:rFonts w:ascii="Calibri" w:eastAsia="Times New Roman" w:hAnsi="Calibri" w:cs="Calibri"/>
                <w:sz w:val="18"/>
                <w:szCs w:val="18"/>
              </w:rPr>
            </w:pPr>
          </w:p>
        </w:tc>
        <w:tc>
          <w:tcPr>
            <w:tcW w:w="5039" w:type="dxa"/>
            <w:tcBorders>
              <w:top w:val="single" w:sz="4" w:space="0" w:color="auto"/>
              <w:left w:val="single" w:sz="4" w:space="0" w:color="auto"/>
              <w:bottom w:val="single" w:sz="4" w:space="0" w:color="auto"/>
              <w:right w:val="single" w:sz="4" w:space="0" w:color="auto"/>
            </w:tcBorders>
            <w:shd w:val="clear" w:color="auto" w:fill="auto"/>
          </w:tcPr>
          <w:p w14:paraId="20C2D2F3" w14:textId="1CC89FE8" w:rsidR="00D578C9" w:rsidRPr="00D8175B" w:rsidRDefault="00D578C9" w:rsidP="00D578C9">
            <w:pPr>
              <w:spacing w:after="0" w:line="240" w:lineRule="auto"/>
              <w:textAlignment w:val="baseline"/>
              <w:rPr>
                <w:rFonts w:ascii="Arial" w:eastAsia="Times New Roman" w:hAnsi="Arial" w:cs="Arial"/>
                <w:sz w:val="18"/>
                <w:szCs w:val="18"/>
                <w:u w:val="single"/>
              </w:rPr>
            </w:pPr>
            <w:r w:rsidRPr="00D8175B">
              <w:rPr>
                <w:rFonts w:ascii="Arial" w:eastAsia="Times New Roman" w:hAnsi="Arial" w:cs="Arial"/>
                <w:sz w:val="18"/>
                <w:szCs w:val="18"/>
                <w:u w:val="single"/>
              </w:rPr>
              <w:t xml:space="preserve">Fuel Type: Same as proposed design </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6D236667" w14:textId="57AB4CBD" w:rsidR="00D578C9" w:rsidRPr="00D8175B" w:rsidRDefault="00D578C9" w:rsidP="00D578C9">
            <w:pPr>
              <w:spacing w:after="0" w:line="240" w:lineRule="auto"/>
              <w:textAlignment w:val="baseline"/>
              <w:rPr>
                <w:rFonts w:ascii="Arial" w:eastAsia="Times New Roman" w:hAnsi="Arial" w:cs="Arial"/>
                <w:sz w:val="18"/>
                <w:szCs w:val="18"/>
                <w:u w:val="single"/>
              </w:rPr>
            </w:pPr>
            <w:r w:rsidRPr="00D8175B">
              <w:rPr>
                <w:rFonts w:ascii="Arial" w:eastAsia="Times New Roman" w:hAnsi="Arial" w:cs="Arial"/>
                <w:sz w:val="18"/>
                <w:szCs w:val="18"/>
                <w:u w:val="single"/>
              </w:rPr>
              <w:t>As proposed</w:t>
            </w:r>
          </w:p>
        </w:tc>
      </w:tr>
      <w:tr w:rsidR="00D578C9" w:rsidRPr="00BA6E20" w14:paraId="758EFED9" w14:textId="77777777" w:rsidTr="0071573C">
        <w:tc>
          <w:tcPr>
            <w:tcW w:w="1269" w:type="dxa"/>
            <w:vMerge/>
            <w:tcBorders>
              <w:left w:val="single" w:sz="4" w:space="0" w:color="auto"/>
              <w:right w:val="single" w:sz="4" w:space="0" w:color="auto"/>
            </w:tcBorders>
            <w:shd w:val="clear" w:color="auto" w:fill="auto"/>
          </w:tcPr>
          <w:p w14:paraId="5696BA0D" w14:textId="77777777" w:rsidR="00D578C9" w:rsidRPr="00BA6E20" w:rsidRDefault="00D578C9" w:rsidP="00D578C9">
            <w:pPr>
              <w:spacing w:after="0" w:line="240" w:lineRule="auto"/>
              <w:textAlignment w:val="baseline"/>
              <w:rPr>
                <w:rFonts w:ascii="Calibri" w:eastAsia="Times New Roman" w:hAnsi="Calibri" w:cs="Calibri"/>
                <w:sz w:val="18"/>
                <w:szCs w:val="18"/>
              </w:rPr>
            </w:pPr>
          </w:p>
        </w:tc>
        <w:tc>
          <w:tcPr>
            <w:tcW w:w="5039" w:type="dxa"/>
            <w:tcBorders>
              <w:top w:val="single" w:sz="4" w:space="0" w:color="auto"/>
              <w:left w:val="single" w:sz="4" w:space="0" w:color="auto"/>
              <w:bottom w:val="single" w:sz="4" w:space="0" w:color="auto"/>
              <w:right w:val="single" w:sz="4" w:space="0" w:color="auto"/>
            </w:tcBorders>
            <w:shd w:val="clear" w:color="auto" w:fill="auto"/>
          </w:tcPr>
          <w:p w14:paraId="6F6C73EA" w14:textId="2083B3F7" w:rsidR="00D578C9" w:rsidRPr="003B53EB" w:rsidRDefault="00D578C9" w:rsidP="00D578C9">
            <w:pPr>
              <w:spacing w:after="0" w:line="240" w:lineRule="auto"/>
              <w:textAlignment w:val="baseline"/>
              <w:rPr>
                <w:rFonts w:ascii="Arial" w:eastAsia="Times New Roman" w:hAnsi="Arial" w:cs="Arial"/>
                <w:sz w:val="18"/>
                <w:szCs w:val="18"/>
                <w:highlight w:val="yellow"/>
                <w:u w:val="single"/>
              </w:rPr>
            </w:pPr>
            <w:r w:rsidRPr="00D8175B">
              <w:rPr>
                <w:rFonts w:ascii="Arial" w:eastAsia="Times New Roman" w:hAnsi="Arial" w:cs="Arial"/>
                <w:sz w:val="18"/>
                <w:szCs w:val="18"/>
                <w:u w:val="single"/>
              </w:rPr>
              <w:t xml:space="preserve">Rated Storage Volume: Same as proposed design </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2EA7C721" w14:textId="779BC625" w:rsidR="00D578C9" w:rsidRPr="003B53EB" w:rsidRDefault="00D578C9" w:rsidP="00D578C9">
            <w:pPr>
              <w:spacing w:after="0" w:line="240" w:lineRule="auto"/>
              <w:textAlignment w:val="baseline"/>
              <w:rPr>
                <w:rFonts w:ascii="Arial" w:eastAsia="Times New Roman" w:hAnsi="Arial" w:cs="Arial"/>
                <w:sz w:val="18"/>
                <w:szCs w:val="18"/>
                <w:highlight w:val="yellow"/>
                <w:u w:val="single"/>
              </w:rPr>
            </w:pPr>
            <w:r w:rsidRPr="00D8175B">
              <w:rPr>
                <w:rFonts w:ascii="Arial" w:eastAsia="Times New Roman" w:hAnsi="Arial" w:cs="Arial"/>
                <w:sz w:val="18"/>
                <w:szCs w:val="18"/>
                <w:u w:val="single"/>
              </w:rPr>
              <w:t>As proposed</w:t>
            </w:r>
          </w:p>
        </w:tc>
      </w:tr>
      <w:tr w:rsidR="00D578C9" w:rsidRPr="00BA6E20" w14:paraId="59C482A9" w14:textId="77777777" w:rsidTr="0071573C">
        <w:tc>
          <w:tcPr>
            <w:tcW w:w="1269" w:type="dxa"/>
            <w:vMerge/>
            <w:tcBorders>
              <w:left w:val="single" w:sz="4" w:space="0" w:color="auto"/>
              <w:right w:val="single" w:sz="4" w:space="0" w:color="auto"/>
            </w:tcBorders>
            <w:shd w:val="clear" w:color="auto" w:fill="auto"/>
          </w:tcPr>
          <w:p w14:paraId="17460E61" w14:textId="77777777" w:rsidR="00D578C9" w:rsidRPr="00BA6E20" w:rsidRDefault="00D578C9" w:rsidP="00D578C9">
            <w:pPr>
              <w:spacing w:after="0" w:line="240" w:lineRule="auto"/>
              <w:textAlignment w:val="baseline"/>
              <w:rPr>
                <w:rFonts w:ascii="Calibri" w:eastAsia="Times New Roman" w:hAnsi="Calibri" w:cs="Calibri"/>
                <w:sz w:val="18"/>
                <w:szCs w:val="18"/>
              </w:rPr>
            </w:pPr>
          </w:p>
        </w:tc>
        <w:tc>
          <w:tcPr>
            <w:tcW w:w="5039" w:type="dxa"/>
            <w:tcBorders>
              <w:top w:val="single" w:sz="4" w:space="0" w:color="auto"/>
              <w:left w:val="single" w:sz="4" w:space="0" w:color="auto"/>
              <w:bottom w:val="single" w:sz="4" w:space="0" w:color="auto"/>
              <w:right w:val="single" w:sz="4" w:space="0" w:color="auto"/>
            </w:tcBorders>
            <w:shd w:val="clear" w:color="auto" w:fill="auto"/>
          </w:tcPr>
          <w:p w14:paraId="75A266B8" w14:textId="563CDDE5" w:rsidR="00D578C9" w:rsidRPr="00D8175B" w:rsidRDefault="00D578C9" w:rsidP="00D578C9">
            <w:pPr>
              <w:spacing w:after="0" w:line="240" w:lineRule="auto"/>
              <w:textAlignment w:val="baseline"/>
              <w:rPr>
                <w:rFonts w:ascii="Arial" w:eastAsia="Times New Roman" w:hAnsi="Arial" w:cs="Arial"/>
                <w:sz w:val="18"/>
                <w:szCs w:val="18"/>
                <w:u w:val="single"/>
              </w:rPr>
            </w:pPr>
            <w:r w:rsidRPr="00D8175B">
              <w:rPr>
                <w:rFonts w:ascii="Arial" w:eastAsia="Times New Roman" w:hAnsi="Arial" w:cs="Arial"/>
                <w:sz w:val="18"/>
                <w:szCs w:val="18"/>
                <w:u w:val="single"/>
              </w:rPr>
              <w:t xml:space="preserve">Draw Pattern: Same as proposed design </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724B9C9F" w14:textId="07BB1816" w:rsidR="00D578C9" w:rsidRPr="00D8175B" w:rsidRDefault="00D578C9" w:rsidP="00D578C9">
            <w:pPr>
              <w:spacing w:after="0" w:line="240" w:lineRule="auto"/>
              <w:textAlignment w:val="baseline"/>
              <w:rPr>
                <w:rFonts w:ascii="Arial" w:eastAsia="Times New Roman" w:hAnsi="Arial" w:cs="Arial"/>
                <w:sz w:val="18"/>
                <w:szCs w:val="18"/>
                <w:u w:val="single"/>
              </w:rPr>
            </w:pPr>
            <w:r w:rsidRPr="00D8175B">
              <w:rPr>
                <w:rFonts w:ascii="Arial" w:eastAsia="Times New Roman" w:hAnsi="Arial" w:cs="Arial"/>
                <w:sz w:val="18"/>
                <w:szCs w:val="18"/>
                <w:u w:val="single"/>
              </w:rPr>
              <w:t>As proposed</w:t>
            </w:r>
          </w:p>
        </w:tc>
      </w:tr>
      <w:tr w:rsidR="00D578C9" w:rsidRPr="00BA6E20" w14:paraId="733FC4C7" w14:textId="77777777" w:rsidTr="0071573C">
        <w:tc>
          <w:tcPr>
            <w:tcW w:w="1269" w:type="dxa"/>
            <w:vMerge/>
            <w:tcBorders>
              <w:left w:val="single" w:sz="4" w:space="0" w:color="auto"/>
              <w:right w:val="single" w:sz="4" w:space="0" w:color="auto"/>
            </w:tcBorders>
            <w:shd w:val="clear" w:color="auto" w:fill="auto"/>
          </w:tcPr>
          <w:p w14:paraId="12FD24F8" w14:textId="77777777" w:rsidR="00D578C9" w:rsidRPr="00BA6E20" w:rsidRDefault="00D578C9" w:rsidP="00D578C9">
            <w:pPr>
              <w:spacing w:after="0" w:line="240" w:lineRule="auto"/>
              <w:textAlignment w:val="baseline"/>
              <w:rPr>
                <w:rFonts w:ascii="Calibri" w:eastAsia="Times New Roman" w:hAnsi="Calibri" w:cs="Calibri"/>
                <w:sz w:val="18"/>
                <w:szCs w:val="18"/>
              </w:rPr>
            </w:pPr>
          </w:p>
        </w:tc>
        <w:tc>
          <w:tcPr>
            <w:tcW w:w="5039" w:type="dxa"/>
            <w:tcBorders>
              <w:top w:val="single" w:sz="4" w:space="0" w:color="auto"/>
              <w:left w:val="single" w:sz="4" w:space="0" w:color="auto"/>
              <w:bottom w:val="single" w:sz="4" w:space="0" w:color="auto"/>
              <w:right w:val="single" w:sz="4" w:space="0" w:color="auto"/>
            </w:tcBorders>
            <w:shd w:val="clear" w:color="auto" w:fill="auto"/>
          </w:tcPr>
          <w:p w14:paraId="148001D5" w14:textId="68B71BAA" w:rsidR="00D578C9" w:rsidRPr="00D8175B" w:rsidRDefault="00D578C9" w:rsidP="00D578C9">
            <w:pPr>
              <w:spacing w:after="0" w:line="240" w:lineRule="auto"/>
              <w:textAlignment w:val="baseline"/>
              <w:rPr>
                <w:rFonts w:ascii="Arial" w:eastAsia="Times New Roman" w:hAnsi="Arial" w:cs="Arial"/>
                <w:sz w:val="18"/>
                <w:szCs w:val="18"/>
                <w:u w:val="single"/>
              </w:rPr>
            </w:pPr>
            <w:r w:rsidRPr="00D8175B">
              <w:rPr>
                <w:rFonts w:ascii="Arial" w:eastAsia="Times New Roman" w:hAnsi="Arial" w:cs="Arial"/>
                <w:sz w:val="18"/>
                <w:szCs w:val="18"/>
                <w:u w:val="single"/>
              </w:rPr>
              <w:t xml:space="preserve">Efficiencies: Uniform Energy Factor complying with 10 CFR §430.32 </w:t>
            </w:r>
            <w:r w:rsidRPr="009F4689">
              <w:rPr>
                <w:rFonts w:ascii="Arial" w:eastAsia="Times New Roman" w:hAnsi="Arial" w:cs="Arial"/>
                <w:strike/>
                <w:sz w:val="18"/>
                <w:szCs w:val="18"/>
                <w:highlight w:val="yellow"/>
                <w:u w:val="single"/>
              </w:rPr>
              <w:t>(2021)</w:t>
            </w:r>
            <w:r w:rsidRPr="00D8175B">
              <w:rPr>
                <w:rFonts w:ascii="Arial" w:eastAsia="Times New Roman" w:hAnsi="Arial" w:cs="Arial"/>
                <w:sz w:val="18"/>
                <w:szCs w:val="18"/>
                <w:u w:val="single"/>
              </w:rPr>
              <w:t xml:space="preserve"> </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0DD303A7" w14:textId="34AA9288" w:rsidR="00D578C9" w:rsidRPr="00D8175B" w:rsidRDefault="00D578C9" w:rsidP="00D578C9">
            <w:pPr>
              <w:spacing w:after="0" w:line="240" w:lineRule="auto"/>
              <w:textAlignment w:val="baseline"/>
              <w:rPr>
                <w:rFonts w:ascii="Arial" w:eastAsia="Times New Roman" w:hAnsi="Arial" w:cs="Arial"/>
                <w:sz w:val="18"/>
                <w:szCs w:val="18"/>
                <w:u w:val="single"/>
              </w:rPr>
            </w:pPr>
            <w:r w:rsidRPr="00D8175B">
              <w:rPr>
                <w:rFonts w:ascii="Arial" w:eastAsia="Times New Roman" w:hAnsi="Arial" w:cs="Arial"/>
                <w:sz w:val="18"/>
                <w:szCs w:val="18"/>
                <w:u w:val="single"/>
              </w:rPr>
              <w:t>As proposed</w:t>
            </w:r>
          </w:p>
        </w:tc>
      </w:tr>
      <w:tr w:rsidR="00D578C9" w:rsidRPr="00BA6E20" w14:paraId="520DB992" w14:textId="77777777" w:rsidTr="0071573C">
        <w:tc>
          <w:tcPr>
            <w:tcW w:w="1269" w:type="dxa"/>
            <w:vMerge/>
            <w:tcBorders>
              <w:left w:val="single" w:sz="4" w:space="0" w:color="auto"/>
              <w:right w:val="single" w:sz="4" w:space="0" w:color="auto"/>
            </w:tcBorders>
            <w:shd w:val="clear" w:color="auto" w:fill="auto"/>
          </w:tcPr>
          <w:p w14:paraId="4C96A47C" w14:textId="77777777" w:rsidR="00D578C9" w:rsidRPr="00BA6E20" w:rsidRDefault="00D578C9" w:rsidP="00D578C9">
            <w:pPr>
              <w:spacing w:after="0" w:line="240" w:lineRule="auto"/>
              <w:textAlignment w:val="baseline"/>
              <w:rPr>
                <w:rFonts w:ascii="Calibri" w:eastAsia="Times New Roman" w:hAnsi="Calibri" w:cs="Calibri"/>
                <w:sz w:val="18"/>
                <w:szCs w:val="18"/>
              </w:rPr>
            </w:pPr>
          </w:p>
        </w:tc>
        <w:tc>
          <w:tcPr>
            <w:tcW w:w="5039" w:type="dxa"/>
            <w:tcBorders>
              <w:top w:val="single" w:sz="4" w:space="0" w:color="auto"/>
              <w:left w:val="single" w:sz="4" w:space="0" w:color="auto"/>
              <w:bottom w:val="single" w:sz="4" w:space="0" w:color="auto"/>
              <w:right w:val="single" w:sz="4" w:space="0" w:color="auto"/>
            </w:tcBorders>
            <w:shd w:val="clear" w:color="auto" w:fill="auto"/>
          </w:tcPr>
          <w:p w14:paraId="4A30FF24" w14:textId="1731BB23" w:rsidR="00D578C9" w:rsidRPr="00D8175B" w:rsidRDefault="00D578C9" w:rsidP="00D578C9">
            <w:pPr>
              <w:spacing w:after="0" w:line="240" w:lineRule="auto"/>
              <w:textAlignment w:val="baseline"/>
              <w:rPr>
                <w:rFonts w:ascii="Arial" w:eastAsia="Times New Roman" w:hAnsi="Arial" w:cs="Arial"/>
                <w:sz w:val="18"/>
                <w:szCs w:val="18"/>
                <w:u w:val="single"/>
              </w:rPr>
            </w:pPr>
            <w:r w:rsidRPr="00D8175B">
              <w:rPr>
                <w:rFonts w:ascii="Arial" w:eastAsia="Times New Roman" w:hAnsi="Arial" w:cs="Arial"/>
                <w:sz w:val="18"/>
                <w:szCs w:val="18"/>
                <w:u w:val="single"/>
              </w:rPr>
              <w:t>Tank Temperature: 120° F (48.9° C)</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54B8D69A" w14:textId="0BD0EFCA" w:rsidR="00D578C9" w:rsidRPr="00D8175B" w:rsidRDefault="00D578C9" w:rsidP="00D578C9">
            <w:pPr>
              <w:spacing w:after="0" w:line="240" w:lineRule="auto"/>
              <w:textAlignment w:val="baseline"/>
              <w:rPr>
                <w:rFonts w:ascii="Arial" w:eastAsia="Times New Roman" w:hAnsi="Arial" w:cs="Arial"/>
                <w:sz w:val="18"/>
                <w:szCs w:val="18"/>
                <w:u w:val="single"/>
              </w:rPr>
            </w:pPr>
            <w:r>
              <w:rPr>
                <w:rFonts w:ascii="Arial" w:eastAsia="Times New Roman" w:hAnsi="Arial" w:cs="Arial"/>
                <w:sz w:val="18"/>
                <w:szCs w:val="18"/>
                <w:u w:val="single"/>
              </w:rPr>
              <w:t>Same as standard reference design</w:t>
            </w:r>
          </w:p>
        </w:tc>
      </w:tr>
      <w:tr w:rsidR="00D578C9" w:rsidRPr="00BA6E20" w14:paraId="16D91890" w14:textId="77777777" w:rsidTr="0071573C">
        <w:tc>
          <w:tcPr>
            <w:tcW w:w="1269" w:type="dxa"/>
            <w:vMerge/>
            <w:tcBorders>
              <w:left w:val="single" w:sz="4" w:space="0" w:color="auto"/>
              <w:bottom w:val="single" w:sz="4" w:space="0" w:color="auto"/>
              <w:right w:val="single" w:sz="4" w:space="0" w:color="auto"/>
            </w:tcBorders>
            <w:shd w:val="clear" w:color="auto" w:fill="auto"/>
          </w:tcPr>
          <w:p w14:paraId="7394F7E5" w14:textId="77777777" w:rsidR="00D578C9" w:rsidRPr="00BA6E20" w:rsidRDefault="00D578C9" w:rsidP="00D578C9">
            <w:pPr>
              <w:spacing w:after="0" w:line="240" w:lineRule="auto"/>
              <w:textAlignment w:val="baseline"/>
              <w:rPr>
                <w:rFonts w:ascii="Calibri" w:eastAsia="Times New Roman" w:hAnsi="Calibri" w:cs="Calibri"/>
                <w:sz w:val="18"/>
                <w:szCs w:val="18"/>
              </w:rPr>
            </w:pPr>
          </w:p>
        </w:tc>
        <w:tc>
          <w:tcPr>
            <w:tcW w:w="5039" w:type="dxa"/>
            <w:tcBorders>
              <w:top w:val="single" w:sz="4" w:space="0" w:color="auto"/>
              <w:left w:val="single" w:sz="4" w:space="0" w:color="auto"/>
              <w:bottom w:val="single" w:sz="4" w:space="0" w:color="auto"/>
              <w:right w:val="single" w:sz="4" w:space="0" w:color="auto"/>
            </w:tcBorders>
            <w:shd w:val="clear" w:color="auto" w:fill="auto"/>
          </w:tcPr>
          <w:p w14:paraId="34F6EE93" w14:textId="4460CF2E" w:rsidR="00D578C9" w:rsidRPr="00D8175B" w:rsidRDefault="00D578C9" w:rsidP="00D578C9">
            <w:pPr>
              <w:spacing w:after="0" w:line="240" w:lineRule="auto"/>
              <w:textAlignment w:val="baseline"/>
              <w:rPr>
                <w:rFonts w:ascii="Arial" w:eastAsia="Times New Roman" w:hAnsi="Arial" w:cs="Arial"/>
                <w:sz w:val="18"/>
                <w:szCs w:val="18"/>
                <w:u w:val="single"/>
              </w:rPr>
            </w:pP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002B43EA" w14:textId="3169D6C3" w:rsidR="00D578C9" w:rsidRPr="00D8175B" w:rsidRDefault="00D578C9" w:rsidP="00D578C9">
            <w:pPr>
              <w:spacing w:after="0" w:line="240" w:lineRule="auto"/>
              <w:textAlignment w:val="baseline"/>
              <w:rPr>
                <w:rFonts w:ascii="Arial" w:eastAsia="Times New Roman" w:hAnsi="Arial" w:cs="Arial"/>
                <w:sz w:val="18"/>
                <w:szCs w:val="18"/>
                <w:u w:val="single"/>
              </w:rPr>
            </w:pPr>
          </w:p>
        </w:tc>
      </w:tr>
      <w:tr w:rsidR="00393700" w:rsidRPr="00BA6E20" w14:paraId="514A805B" w14:textId="77777777" w:rsidTr="00264BD0">
        <w:trPr>
          <w:trHeight w:val="904"/>
        </w:trPr>
        <w:tc>
          <w:tcPr>
            <w:tcW w:w="1269" w:type="dxa"/>
            <w:vMerge w:val="restart"/>
            <w:tcBorders>
              <w:top w:val="single" w:sz="4" w:space="0" w:color="auto"/>
              <w:left w:val="single" w:sz="4" w:space="0" w:color="auto"/>
              <w:right w:val="single" w:sz="4" w:space="0" w:color="auto"/>
            </w:tcBorders>
            <w:shd w:val="clear" w:color="auto" w:fill="auto"/>
            <w:vAlign w:val="center"/>
          </w:tcPr>
          <w:p w14:paraId="327F37CA" w14:textId="49279823" w:rsidR="00393700" w:rsidRPr="00BA6E20" w:rsidRDefault="00393700" w:rsidP="00410F62">
            <w:pPr>
              <w:spacing w:after="0" w:line="240" w:lineRule="auto"/>
              <w:textAlignment w:val="baseline"/>
              <w:rPr>
                <w:rFonts w:ascii="Calibri" w:eastAsia="Times New Roman" w:hAnsi="Calibri" w:cs="Calibri"/>
                <w:sz w:val="18"/>
                <w:szCs w:val="18"/>
              </w:rPr>
            </w:pPr>
            <w:r w:rsidRPr="00700B35">
              <w:rPr>
                <w:rFonts w:ascii="Arial" w:eastAsia="Times New Roman" w:hAnsi="Arial" w:cs="Arial"/>
                <w:sz w:val="18"/>
                <w:szCs w:val="18"/>
                <w:highlight w:val="yellow"/>
              </w:rPr>
              <w:t>Thermal distribution system</w:t>
            </w:r>
          </w:p>
        </w:tc>
        <w:tc>
          <w:tcPr>
            <w:tcW w:w="5039" w:type="dxa"/>
            <w:tcBorders>
              <w:top w:val="single" w:sz="4" w:space="0" w:color="auto"/>
              <w:left w:val="single" w:sz="4" w:space="0" w:color="auto"/>
              <w:bottom w:val="single" w:sz="4" w:space="0" w:color="auto"/>
              <w:right w:val="single" w:sz="4" w:space="0" w:color="auto"/>
            </w:tcBorders>
            <w:shd w:val="clear" w:color="auto" w:fill="auto"/>
          </w:tcPr>
          <w:p w14:paraId="2AF98329" w14:textId="77777777" w:rsidR="00393700" w:rsidRDefault="00393700" w:rsidP="00410F62">
            <w:pPr>
              <w:autoSpaceDE w:val="0"/>
              <w:autoSpaceDN w:val="0"/>
              <w:adjustRightInd w:val="0"/>
              <w:rPr>
                <w:rFonts w:ascii="Arial" w:hAnsi="Arial" w:cs="Arial"/>
                <w:color w:val="000000" w:themeColor="text1"/>
                <w:sz w:val="20"/>
                <w:szCs w:val="20"/>
              </w:rPr>
            </w:pPr>
            <w:r w:rsidRPr="00635C07">
              <w:rPr>
                <w:rFonts w:ascii="Arial" w:hAnsi="Arial" w:cs="Arial"/>
                <w:color w:val="000000" w:themeColor="text1"/>
                <w:sz w:val="20"/>
                <w:szCs w:val="20"/>
              </w:rPr>
              <w:t>Duct insulation: in accordance with Section R403.3.1.</w:t>
            </w:r>
          </w:p>
          <w:p w14:paraId="594E00D2" w14:textId="1D11D733" w:rsidR="00593E41" w:rsidRPr="006F54F6" w:rsidRDefault="00393700" w:rsidP="00A156A5">
            <w:pPr>
              <w:autoSpaceDE w:val="0"/>
              <w:autoSpaceDN w:val="0"/>
              <w:adjustRightInd w:val="0"/>
              <w:rPr>
                <w:rFonts w:ascii="Arial" w:hAnsi="Arial" w:cs="Arial"/>
                <w:color w:val="000000" w:themeColor="text1"/>
                <w:sz w:val="20"/>
                <w:szCs w:val="20"/>
                <w:u w:val="single"/>
              </w:rPr>
            </w:pPr>
            <w:r w:rsidRPr="00870B00">
              <w:rPr>
                <w:rFonts w:ascii="Arial" w:hAnsi="Arial" w:cs="Arial"/>
                <w:color w:val="000000" w:themeColor="text1"/>
                <w:sz w:val="20"/>
                <w:szCs w:val="20"/>
                <w:highlight w:val="yellow"/>
              </w:rPr>
              <w:t xml:space="preserve">Duct location: </w:t>
            </w:r>
            <w:r w:rsidRPr="00870B00">
              <w:rPr>
                <w:rFonts w:ascii="Arial" w:hAnsi="Arial" w:cs="Arial"/>
                <w:strike/>
                <w:color w:val="000000" w:themeColor="text1"/>
                <w:sz w:val="20"/>
                <w:szCs w:val="20"/>
                <w:highlight w:val="yellow"/>
              </w:rPr>
              <w:t>same as proposed design</w:t>
            </w:r>
            <w:r w:rsidR="00FA5B5A" w:rsidRPr="006F54F6">
              <w:rPr>
                <w:rFonts w:ascii="Arial" w:hAnsi="Arial" w:cs="Arial"/>
                <w:color w:val="000000" w:themeColor="text1"/>
                <w:sz w:val="20"/>
                <w:szCs w:val="20"/>
              </w:rPr>
              <w:t xml:space="preserve"> </w:t>
            </w:r>
          </w:p>
          <w:tbl>
            <w:tblPr>
              <w:tblStyle w:val="TableGrid"/>
              <w:tblW w:w="0" w:type="auto"/>
              <w:jc w:val="center"/>
              <w:tblLook w:val="04A0" w:firstRow="1" w:lastRow="0" w:firstColumn="1" w:lastColumn="0" w:noHBand="0" w:noVBand="1"/>
            </w:tblPr>
            <w:tblGrid>
              <w:gridCol w:w="1008"/>
              <w:gridCol w:w="1422"/>
              <w:gridCol w:w="1321"/>
              <w:gridCol w:w="1268"/>
            </w:tblGrid>
            <w:tr w:rsidR="001F1642" w:rsidRPr="006F54F6" w14:paraId="5A02F448" w14:textId="77777777" w:rsidTr="00164D2A">
              <w:trPr>
                <w:trHeight w:val="530"/>
                <w:jc w:val="center"/>
              </w:trPr>
              <w:tc>
                <w:tcPr>
                  <w:tcW w:w="1008" w:type="dxa"/>
                </w:tcPr>
                <w:p w14:paraId="260760CA" w14:textId="71649B86" w:rsidR="001F1642" w:rsidRPr="001F1642" w:rsidRDefault="001F1642" w:rsidP="00CA43CB">
                  <w:pPr>
                    <w:autoSpaceDE w:val="0"/>
                    <w:autoSpaceDN w:val="0"/>
                    <w:adjustRightInd w:val="0"/>
                    <w:rPr>
                      <w:rFonts w:ascii="Times New Roman" w:hAnsi="Times New Roman" w:cs="Times New Roman"/>
                      <w:b/>
                      <w:bCs/>
                      <w:sz w:val="16"/>
                      <w:szCs w:val="16"/>
                      <w:u w:val="single"/>
                    </w:rPr>
                  </w:pPr>
                  <w:r w:rsidRPr="001F1642">
                    <w:rPr>
                      <w:rFonts w:ascii="Times New Roman" w:hAnsi="Times New Roman" w:cs="Times New Roman"/>
                      <w:b/>
                      <w:bCs/>
                      <w:sz w:val="16"/>
                      <w:szCs w:val="16"/>
                      <w:u w:val="single"/>
                    </w:rPr>
                    <w:t>Foundation Type</w:t>
                  </w:r>
                </w:p>
              </w:tc>
              <w:tc>
                <w:tcPr>
                  <w:tcW w:w="1422" w:type="dxa"/>
                </w:tcPr>
                <w:p w14:paraId="0418DDE2" w14:textId="416C516B" w:rsidR="001F1642" w:rsidRPr="006F54F6" w:rsidRDefault="001F1642" w:rsidP="00F578AF">
                  <w:pPr>
                    <w:autoSpaceDE w:val="0"/>
                    <w:autoSpaceDN w:val="0"/>
                    <w:adjustRightInd w:val="0"/>
                    <w:jc w:val="center"/>
                    <w:rPr>
                      <w:rFonts w:ascii="Times New Roman" w:hAnsi="Times New Roman" w:cs="Times New Roman"/>
                      <w:b/>
                      <w:bCs/>
                      <w:sz w:val="16"/>
                      <w:szCs w:val="16"/>
                      <w:u w:val="single"/>
                    </w:rPr>
                  </w:pPr>
                  <w:r w:rsidRPr="006F54F6">
                    <w:rPr>
                      <w:rFonts w:ascii="Times New Roman" w:hAnsi="Times New Roman" w:cs="Times New Roman"/>
                      <w:b/>
                      <w:bCs/>
                      <w:sz w:val="16"/>
                      <w:szCs w:val="16"/>
                      <w:u w:val="single"/>
                    </w:rPr>
                    <w:t>Slab on grade</w:t>
                  </w:r>
                </w:p>
              </w:tc>
              <w:tc>
                <w:tcPr>
                  <w:tcW w:w="1321" w:type="dxa"/>
                </w:tcPr>
                <w:p w14:paraId="64B3576E" w14:textId="518C0993" w:rsidR="001F1642" w:rsidRPr="006F54F6" w:rsidRDefault="001F1642" w:rsidP="00F578AF">
                  <w:pPr>
                    <w:autoSpaceDE w:val="0"/>
                    <w:autoSpaceDN w:val="0"/>
                    <w:adjustRightInd w:val="0"/>
                    <w:jc w:val="center"/>
                    <w:rPr>
                      <w:rFonts w:ascii="Times New Roman" w:hAnsi="Times New Roman" w:cs="Times New Roman"/>
                      <w:b/>
                      <w:bCs/>
                      <w:sz w:val="16"/>
                      <w:szCs w:val="16"/>
                      <w:u w:val="single"/>
                    </w:rPr>
                  </w:pPr>
                  <w:r>
                    <w:rPr>
                      <w:rFonts w:ascii="Times New Roman" w:hAnsi="Times New Roman" w:cs="Times New Roman"/>
                      <w:b/>
                      <w:bCs/>
                      <w:sz w:val="16"/>
                      <w:szCs w:val="16"/>
                      <w:u w:val="single"/>
                    </w:rPr>
                    <w:t>Unconditioned crawlspace</w:t>
                  </w:r>
                </w:p>
              </w:tc>
              <w:tc>
                <w:tcPr>
                  <w:tcW w:w="1268" w:type="dxa"/>
                </w:tcPr>
                <w:p w14:paraId="4904D8EE" w14:textId="480AE300" w:rsidR="001F1642" w:rsidRPr="006F54F6" w:rsidRDefault="001F1642" w:rsidP="00F578AF">
                  <w:pPr>
                    <w:autoSpaceDE w:val="0"/>
                    <w:autoSpaceDN w:val="0"/>
                    <w:adjustRightInd w:val="0"/>
                    <w:jc w:val="center"/>
                    <w:rPr>
                      <w:rFonts w:ascii="Times New Roman" w:hAnsi="Times New Roman" w:cs="Times New Roman"/>
                      <w:b/>
                      <w:bCs/>
                      <w:sz w:val="16"/>
                      <w:szCs w:val="16"/>
                      <w:u w:val="single"/>
                    </w:rPr>
                  </w:pPr>
                  <w:r w:rsidRPr="006F54F6">
                    <w:rPr>
                      <w:rFonts w:ascii="Times New Roman" w:hAnsi="Times New Roman" w:cs="Times New Roman"/>
                      <w:b/>
                      <w:bCs/>
                      <w:sz w:val="16"/>
                      <w:szCs w:val="16"/>
                      <w:u w:val="single"/>
                    </w:rPr>
                    <w:t>Basement or conditioned crawlspace</w:t>
                  </w:r>
                </w:p>
              </w:tc>
            </w:tr>
            <w:tr w:rsidR="001F1642" w:rsidRPr="006F54F6" w14:paraId="1A3C8122" w14:textId="77777777" w:rsidTr="00164D2A">
              <w:trPr>
                <w:trHeight w:val="611"/>
                <w:jc w:val="center"/>
              </w:trPr>
              <w:tc>
                <w:tcPr>
                  <w:tcW w:w="1008" w:type="dxa"/>
                </w:tcPr>
                <w:p w14:paraId="3E62557C" w14:textId="560F4414" w:rsidR="001F1642" w:rsidRPr="006F54F6" w:rsidRDefault="001F1642" w:rsidP="00CA43CB">
                  <w:pPr>
                    <w:autoSpaceDE w:val="0"/>
                    <w:autoSpaceDN w:val="0"/>
                    <w:adjustRightInd w:val="0"/>
                    <w:rPr>
                      <w:rFonts w:ascii="Times New Roman" w:hAnsi="Times New Roman" w:cs="Times New Roman"/>
                      <w:sz w:val="16"/>
                      <w:szCs w:val="16"/>
                      <w:u w:val="single"/>
                    </w:rPr>
                  </w:pPr>
                  <w:r w:rsidRPr="006F54F6">
                    <w:rPr>
                      <w:rFonts w:ascii="Times New Roman" w:hAnsi="Times New Roman" w:cs="Times New Roman"/>
                      <w:sz w:val="16"/>
                      <w:szCs w:val="16"/>
                      <w:u w:val="single"/>
                    </w:rPr>
                    <w:t>Duct location (supply and return)</w:t>
                  </w:r>
                </w:p>
              </w:tc>
              <w:tc>
                <w:tcPr>
                  <w:tcW w:w="1422" w:type="dxa"/>
                </w:tcPr>
                <w:p w14:paraId="5D763C07" w14:textId="6EFF80A6" w:rsidR="001F1642" w:rsidRPr="005F54D0" w:rsidRDefault="001F1642" w:rsidP="00CA43CB">
                  <w:pPr>
                    <w:autoSpaceDE w:val="0"/>
                    <w:autoSpaceDN w:val="0"/>
                    <w:adjustRightInd w:val="0"/>
                    <w:rPr>
                      <w:rFonts w:ascii="Times New Roman" w:hAnsi="Times New Roman" w:cs="Times New Roman"/>
                      <w:sz w:val="16"/>
                      <w:szCs w:val="16"/>
                      <w:u w:val="single"/>
                    </w:rPr>
                  </w:pPr>
                  <w:r w:rsidRPr="006F54F6">
                    <w:rPr>
                      <w:rFonts w:ascii="Times New Roman" w:hAnsi="Times New Roman" w:cs="Times New Roman"/>
                      <w:sz w:val="16"/>
                      <w:szCs w:val="16"/>
                      <w:u w:val="single"/>
                    </w:rPr>
                    <w:t>One-story building: 100%</w:t>
                  </w:r>
                  <w:r>
                    <w:rPr>
                      <w:rFonts w:ascii="Times New Roman" w:hAnsi="Times New Roman" w:cs="Times New Roman"/>
                      <w:sz w:val="16"/>
                      <w:szCs w:val="16"/>
                      <w:u w:val="single"/>
                    </w:rPr>
                    <w:t xml:space="preserve"> in</w:t>
                  </w:r>
                  <w:r w:rsidRPr="006F54F6">
                    <w:rPr>
                      <w:rFonts w:ascii="Times New Roman" w:hAnsi="Times New Roman" w:cs="Times New Roman"/>
                      <w:sz w:val="16"/>
                      <w:szCs w:val="16"/>
                      <w:u w:val="single"/>
                    </w:rPr>
                    <w:t xml:space="preserve"> </w:t>
                  </w:r>
                  <w:r w:rsidRPr="005F54D0">
                    <w:rPr>
                      <w:rFonts w:ascii="Times New Roman" w:hAnsi="Times New Roman" w:cs="Times New Roman"/>
                      <w:sz w:val="16"/>
                      <w:szCs w:val="16"/>
                      <w:u w:val="single"/>
                    </w:rPr>
                    <w:t>unconditioned attic</w:t>
                  </w:r>
                </w:p>
                <w:p w14:paraId="1BE9CB69" w14:textId="77777777" w:rsidR="001F1642" w:rsidRPr="006F54F6" w:rsidRDefault="001F1642" w:rsidP="00CA43CB">
                  <w:pPr>
                    <w:autoSpaceDE w:val="0"/>
                    <w:autoSpaceDN w:val="0"/>
                    <w:adjustRightInd w:val="0"/>
                    <w:rPr>
                      <w:rFonts w:ascii="Times New Roman" w:hAnsi="Times New Roman" w:cs="Times New Roman"/>
                      <w:sz w:val="16"/>
                      <w:szCs w:val="16"/>
                      <w:u w:val="single"/>
                    </w:rPr>
                  </w:pPr>
                </w:p>
                <w:p w14:paraId="732D4013" w14:textId="68CEE36F" w:rsidR="001F1642" w:rsidRPr="006F54F6" w:rsidRDefault="001F1642" w:rsidP="00CA43CB">
                  <w:pPr>
                    <w:autoSpaceDE w:val="0"/>
                    <w:autoSpaceDN w:val="0"/>
                    <w:adjustRightInd w:val="0"/>
                    <w:rPr>
                      <w:rFonts w:ascii="Times New Roman" w:hAnsi="Times New Roman" w:cs="Times New Roman"/>
                      <w:sz w:val="16"/>
                      <w:szCs w:val="16"/>
                      <w:u w:val="single"/>
                    </w:rPr>
                  </w:pPr>
                  <w:r w:rsidRPr="006F54F6">
                    <w:rPr>
                      <w:rFonts w:ascii="Times New Roman" w:hAnsi="Times New Roman" w:cs="Times New Roman"/>
                      <w:sz w:val="16"/>
                      <w:szCs w:val="16"/>
                      <w:u w:val="single"/>
                    </w:rPr>
                    <w:t>All other: 75%</w:t>
                  </w:r>
                  <w:r>
                    <w:rPr>
                      <w:rFonts w:ascii="Times New Roman" w:hAnsi="Times New Roman" w:cs="Times New Roman"/>
                      <w:sz w:val="16"/>
                      <w:szCs w:val="16"/>
                      <w:u w:val="single"/>
                    </w:rPr>
                    <w:t xml:space="preserve"> in</w:t>
                  </w:r>
                  <w:r w:rsidRPr="006F54F6">
                    <w:rPr>
                      <w:rFonts w:ascii="Times New Roman" w:hAnsi="Times New Roman" w:cs="Times New Roman"/>
                      <w:sz w:val="16"/>
                      <w:szCs w:val="16"/>
                      <w:u w:val="single"/>
                    </w:rPr>
                    <w:t xml:space="preserve"> </w:t>
                  </w:r>
                  <w:r>
                    <w:rPr>
                      <w:rFonts w:ascii="Times New Roman" w:hAnsi="Times New Roman" w:cs="Times New Roman"/>
                      <w:sz w:val="16"/>
                      <w:szCs w:val="16"/>
                      <w:u w:val="single"/>
                    </w:rPr>
                    <w:t>unconditioned attic</w:t>
                  </w:r>
                  <w:r w:rsidRPr="006F54F6">
                    <w:rPr>
                      <w:rFonts w:ascii="Times New Roman" w:hAnsi="Times New Roman" w:cs="Times New Roman"/>
                      <w:sz w:val="16"/>
                      <w:szCs w:val="16"/>
                      <w:u w:val="single"/>
                    </w:rPr>
                    <w:t xml:space="preserve"> and 25% inside </w:t>
                  </w:r>
                  <w:r w:rsidRPr="006F54F6">
                    <w:rPr>
                      <w:rFonts w:ascii="Times New Roman" w:hAnsi="Times New Roman" w:cs="Times New Roman"/>
                      <w:i/>
                      <w:iCs/>
                      <w:sz w:val="16"/>
                      <w:szCs w:val="16"/>
                      <w:u w:val="single"/>
                    </w:rPr>
                    <w:t>conditioned space</w:t>
                  </w:r>
                </w:p>
                <w:p w14:paraId="2A001D4D" w14:textId="77777777" w:rsidR="001F1642" w:rsidRPr="006F54F6" w:rsidRDefault="001F1642" w:rsidP="00CA43CB">
                  <w:pPr>
                    <w:autoSpaceDE w:val="0"/>
                    <w:autoSpaceDN w:val="0"/>
                    <w:adjustRightInd w:val="0"/>
                    <w:rPr>
                      <w:rFonts w:ascii="Times New Roman" w:hAnsi="Times New Roman" w:cs="Times New Roman"/>
                      <w:sz w:val="16"/>
                      <w:szCs w:val="16"/>
                      <w:u w:val="single"/>
                    </w:rPr>
                  </w:pPr>
                </w:p>
              </w:tc>
              <w:tc>
                <w:tcPr>
                  <w:tcW w:w="1321" w:type="dxa"/>
                </w:tcPr>
                <w:p w14:paraId="348D5DFF" w14:textId="406A3EDA" w:rsidR="001F1642" w:rsidRPr="006F54F6" w:rsidRDefault="001F1642" w:rsidP="001F1642">
                  <w:pPr>
                    <w:autoSpaceDE w:val="0"/>
                    <w:autoSpaceDN w:val="0"/>
                    <w:adjustRightInd w:val="0"/>
                    <w:rPr>
                      <w:rFonts w:ascii="Times New Roman" w:hAnsi="Times New Roman" w:cs="Times New Roman"/>
                      <w:sz w:val="16"/>
                      <w:szCs w:val="16"/>
                      <w:u w:val="single"/>
                    </w:rPr>
                  </w:pPr>
                  <w:r w:rsidRPr="006F54F6">
                    <w:rPr>
                      <w:rFonts w:ascii="Times New Roman" w:hAnsi="Times New Roman" w:cs="Times New Roman"/>
                      <w:sz w:val="16"/>
                      <w:szCs w:val="16"/>
                      <w:u w:val="single"/>
                    </w:rPr>
                    <w:t>One-story building: 100%</w:t>
                  </w:r>
                  <w:r>
                    <w:rPr>
                      <w:rFonts w:ascii="Times New Roman" w:hAnsi="Times New Roman" w:cs="Times New Roman"/>
                      <w:sz w:val="16"/>
                      <w:szCs w:val="16"/>
                      <w:u w:val="single"/>
                    </w:rPr>
                    <w:t xml:space="preserve"> in</w:t>
                  </w:r>
                  <w:r w:rsidRPr="006F54F6">
                    <w:rPr>
                      <w:rFonts w:ascii="Times New Roman" w:hAnsi="Times New Roman" w:cs="Times New Roman"/>
                      <w:sz w:val="16"/>
                      <w:szCs w:val="16"/>
                      <w:u w:val="single"/>
                    </w:rPr>
                    <w:t xml:space="preserve"> </w:t>
                  </w:r>
                  <w:r w:rsidRPr="005F54D0">
                    <w:rPr>
                      <w:rFonts w:ascii="Times New Roman" w:hAnsi="Times New Roman" w:cs="Times New Roman"/>
                      <w:sz w:val="16"/>
                      <w:szCs w:val="16"/>
                      <w:u w:val="single"/>
                    </w:rPr>
                    <w:t>unconditioned crawlspace</w:t>
                  </w:r>
                </w:p>
                <w:p w14:paraId="2E5BD0EF" w14:textId="77777777" w:rsidR="001F1642" w:rsidRPr="006F54F6" w:rsidRDefault="001F1642" w:rsidP="001F1642">
                  <w:pPr>
                    <w:autoSpaceDE w:val="0"/>
                    <w:autoSpaceDN w:val="0"/>
                    <w:adjustRightInd w:val="0"/>
                    <w:rPr>
                      <w:rFonts w:ascii="Times New Roman" w:hAnsi="Times New Roman" w:cs="Times New Roman"/>
                      <w:sz w:val="16"/>
                      <w:szCs w:val="16"/>
                      <w:u w:val="single"/>
                    </w:rPr>
                  </w:pPr>
                </w:p>
                <w:p w14:paraId="136B3DBD" w14:textId="23232004" w:rsidR="001F1642" w:rsidRPr="006F54F6" w:rsidRDefault="001F1642" w:rsidP="001F1642">
                  <w:pPr>
                    <w:autoSpaceDE w:val="0"/>
                    <w:autoSpaceDN w:val="0"/>
                    <w:adjustRightInd w:val="0"/>
                    <w:rPr>
                      <w:rFonts w:ascii="Times New Roman" w:hAnsi="Times New Roman" w:cs="Times New Roman"/>
                      <w:sz w:val="16"/>
                      <w:szCs w:val="16"/>
                      <w:u w:val="single"/>
                    </w:rPr>
                  </w:pPr>
                  <w:r w:rsidRPr="006F54F6">
                    <w:rPr>
                      <w:rFonts w:ascii="Times New Roman" w:hAnsi="Times New Roman" w:cs="Times New Roman"/>
                      <w:sz w:val="16"/>
                      <w:szCs w:val="16"/>
                      <w:u w:val="single"/>
                    </w:rPr>
                    <w:t>All other: 75%</w:t>
                  </w:r>
                  <w:r>
                    <w:rPr>
                      <w:rFonts w:ascii="Times New Roman" w:hAnsi="Times New Roman" w:cs="Times New Roman"/>
                      <w:sz w:val="16"/>
                      <w:szCs w:val="16"/>
                      <w:u w:val="single"/>
                    </w:rPr>
                    <w:t xml:space="preserve"> in</w:t>
                  </w:r>
                  <w:r w:rsidRPr="006F54F6">
                    <w:rPr>
                      <w:rFonts w:ascii="Times New Roman" w:hAnsi="Times New Roman" w:cs="Times New Roman"/>
                      <w:sz w:val="16"/>
                      <w:szCs w:val="16"/>
                      <w:u w:val="single"/>
                    </w:rPr>
                    <w:t xml:space="preserve"> </w:t>
                  </w:r>
                  <w:r>
                    <w:rPr>
                      <w:rFonts w:ascii="Times New Roman" w:hAnsi="Times New Roman" w:cs="Times New Roman"/>
                      <w:sz w:val="16"/>
                      <w:szCs w:val="16"/>
                      <w:u w:val="single"/>
                    </w:rPr>
                    <w:t>unconditioned crawlspace</w:t>
                  </w:r>
                  <w:r w:rsidRPr="006F54F6">
                    <w:rPr>
                      <w:rFonts w:ascii="Times New Roman" w:hAnsi="Times New Roman" w:cs="Times New Roman"/>
                      <w:sz w:val="16"/>
                      <w:szCs w:val="16"/>
                      <w:u w:val="single"/>
                    </w:rPr>
                    <w:t xml:space="preserve"> and 25% inside </w:t>
                  </w:r>
                  <w:r w:rsidRPr="006F54F6">
                    <w:rPr>
                      <w:rFonts w:ascii="Times New Roman" w:hAnsi="Times New Roman" w:cs="Times New Roman"/>
                      <w:i/>
                      <w:iCs/>
                      <w:sz w:val="16"/>
                      <w:szCs w:val="16"/>
                      <w:u w:val="single"/>
                    </w:rPr>
                    <w:t>conditioned space</w:t>
                  </w:r>
                </w:p>
                <w:p w14:paraId="564C6635" w14:textId="77777777" w:rsidR="001F1642" w:rsidRPr="006F54F6" w:rsidRDefault="001F1642" w:rsidP="00CA43CB">
                  <w:pPr>
                    <w:autoSpaceDE w:val="0"/>
                    <w:autoSpaceDN w:val="0"/>
                    <w:adjustRightInd w:val="0"/>
                    <w:rPr>
                      <w:rFonts w:ascii="Times New Roman" w:hAnsi="Times New Roman" w:cs="Times New Roman"/>
                      <w:sz w:val="16"/>
                      <w:szCs w:val="16"/>
                      <w:u w:val="single"/>
                    </w:rPr>
                  </w:pPr>
                </w:p>
              </w:tc>
              <w:tc>
                <w:tcPr>
                  <w:tcW w:w="1268" w:type="dxa"/>
                </w:tcPr>
                <w:p w14:paraId="6170EB50" w14:textId="77E2E3DC" w:rsidR="001F1642" w:rsidRPr="006F54F6" w:rsidRDefault="001F1642" w:rsidP="00CA43CB">
                  <w:pPr>
                    <w:autoSpaceDE w:val="0"/>
                    <w:autoSpaceDN w:val="0"/>
                    <w:adjustRightInd w:val="0"/>
                    <w:rPr>
                      <w:rFonts w:ascii="Times New Roman" w:hAnsi="Times New Roman" w:cs="Times New Roman"/>
                      <w:sz w:val="16"/>
                      <w:szCs w:val="16"/>
                      <w:u w:val="single"/>
                    </w:rPr>
                  </w:pPr>
                  <w:r w:rsidRPr="006F54F6">
                    <w:rPr>
                      <w:rFonts w:ascii="Times New Roman" w:hAnsi="Times New Roman" w:cs="Times New Roman"/>
                      <w:sz w:val="16"/>
                      <w:szCs w:val="16"/>
                      <w:u w:val="single"/>
                    </w:rPr>
                    <w:t xml:space="preserve">50% inside </w:t>
                  </w:r>
                  <w:r w:rsidRPr="006F54F6">
                    <w:rPr>
                      <w:rFonts w:ascii="Times New Roman" w:hAnsi="Times New Roman" w:cs="Times New Roman"/>
                      <w:i/>
                      <w:iCs/>
                      <w:sz w:val="16"/>
                      <w:szCs w:val="16"/>
                      <w:u w:val="single"/>
                    </w:rPr>
                    <w:t>conditioned</w:t>
                  </w:r>
                  <w:r w:rsidRPr="006F54F6">
                    <w:rPr>
                      <w:rFonts w:ascii="Times New Roman" w:hAnsi="Times New Roman" w:cs="Times New Roman"/>
                      <w:sz w:val="16"/>
                      <w:szCs w:val="16"/>
                      <w:u w:val="single"/>
                    </w:rPr>
                    <w:t xml:space="preserve"> </w:t>
                  </w:r>
                  <w:r w:rsidRPr="005F54D0">
                    <w:rPr>
                      <w:rFonts w:ascii="Times New Roman" w:hAnsi="Times New Roman" w:cs="Times New Roman"/>
                      <w:i/>
                      <w:iCs/>
                      <w:sz w:val="16"/>
                      <w:szCs w:val="16"/>
                      <w:u w:val="single"/>
                    </w:rPr>
                    <w:t>space</w:t>
                  </w:r>
                </w:p>
                <w:p w14:paraId="44003BD2" w14:textId="77777777" w:rsidR="001F1642" w:rsidRPr="006F54F6" w:rsidRDefault="001F1642" w:rsidP="00CA43CB">
                  <w:pPr>
                    <w:autoSpaceDE w:val="0"/>
                    <w:autoSpaceDN w:val="0"/>
                    <w:adjustRightInd w:val="0"/>
                    <w:rPr>
                      <w:rFonts w:ascii="Times New Roman" w:hAnsi="Times New Roman" w:cs="Times New Roman"/>
                      <w:sz w:val="16"/>
                      <w:szCs w:val="16"/>
                      <w:u w:val="single"/>
                    </w:rPr>
                  </w:pPr>
                </w:p>
                <w:p w14:paraId="5803C65F" w14:textId="7FE7881A" w:rsidR="001F1642" w:rsidRPr="006F54F6" w:rsidRDefault="001F1642" w:rsidP="00CA43CB">
                  <w:pPr>
                    <w:autoSpaceDE w:val="0"/>
                    <w:autoSpaceDN w:val="0"/>
                    <w:adjustRightInd w:val="0"/>
                    <w:rPr>
                      <w:rFonts w:ascii="Times New Roman" w:hAnsi="Times New Roman" w:cs="Times New Roman"/>
                      <w:sz w:val="16"/>
                      <w:szCs w:val="16"/>
                      <w:u w:val="single"/>
                    </w:rPr>
                  </w:pPr>
                  <w:r w:rsidRPr="006F54F6">
                    <w:rPr>
                      <w:rFonts w:ascii="Times New Roman" w:hAnsi="Times New Roman" w:cs="Times New Roman"/>
                      <w:sz w:val="16"/>
                      <w:szCs w:val="16"/>
                      <w:u w:val="single"/>
                    </w:rPr>
                    <w:t xml:space="preserve">50% </w:t>
                  </w:r>
                  <w:r>
                    <w:rPr>
                      <w:rFonts w:ascii="Times New Roman" w:hAnsi="Times New Roman" w:cs="Times New Roman"/>
                      <w:sz w:val="16"/>
                      <w:szCs w:val="16"/>
                      <w:u w:val="single"/>
                    </w:rPr>
                    <w:t>unconditioned attic</w:t>
                  </w:r>
                </w:p>
                <w:p w14:paraId="23DE179C" w14:textId="77777777" w:rsidR="001F1642" w:rsidRPr="006F54F6" w:rsidRDefault="001F1642" w:rsidP="00CA43CB">
                  <w:pPr>
                    <w:autoSpaceDE w:val="0"/>
                    <w:autoSpaceDN w:val="0"/>
                    <w:adjustRightInd w:val="0"/>
                    <w:rPr>
                      <w:rFonts w:ascii="Times New Roman" w:hAnsi="Times New Roman" w:cs="Times New Roman"/>
                      <w:sz w:val="16"/>
                      <w:szCs w:val="16"/>
                      <w:u w:val="single"/>
                    </w:rPr>
                  </w:pPr>
                </w:p>
              </w:tc>
            </w:tr>
          </w:tbl>
          <w:p w14:paraId="42E0614D" w14:textId="77777777" w:rsidR="00593E41" w:rsidRPr="006F54F6" w:rsidRDefault="00593E41" w:rsidP="00A156A5">
            <w:pPr>
              <w:autoSpaceDE w:val="0"/>
              <w:autoSpaceDN w:val="0"/>
              <w:adjustRightInd w:val="0"/>
              <w:rPr>
                <w:rFonts w:ascii="Arial" w:hAnsi="Arial" w:cs="Arial"/>
                <w:color w:val="000000" w:themeColor="text1"/>
                <w:sz w:val="20"/>
                <w:szCs w:val="20"/>
                <w:u w:val="single"/>
              </w:rPr>
            </w:pPr>
          </w:p>
          <w:p w14:paraId="601770D7" w14:textId="668A4958" w:rsidR="00393700" w:rsidRPr="006F54F6" w:rsidRDefault="00593E41" w:rsidP="00A156A5">
            <w:pPr>
              <w:autoSpaceDE w:val="0"/>
              <w:autoSpaceDN w:val="0"/>
              <w:adjustRightInd w:val="0"/>
              <w:rPr>
                <w:rFonts w:ascii="Arial" w:hAnsi="Arial" w:cs="Arial"/>
                <w:color w:val="000000" w:themeColor="text1"/>
                <w:sz w:val="20"/>
                <w:szCs w:val="20"/>
                <w:u w:val="single"/>
              </w:rPr>
            </w:pPr>
            <w:commentRangeStart w:id="15"/>
            <w:r w:rsidRPr="006F54F6">
              <w:rPr>
                <w:rFonts w:ascii="Arial" w:hAnsi="Arial" w:cs="Arial"/>
                <w:color w:val="000000" w:themeColor="text1"/>
                <w:sz w:val="20"/>
                <w:szCs w:val="20"/>
                <w:u w:val="single"/>
              </w:rPr>
              <w:t>D</w:t>
            </w:r>
            <w:r w:rsidR="00393700" w:rsidRPr="006F54F6">
              <w:rPr>
                <w:rFonts w:ascii="Arial" w:hAnsi="Arial" w:cs="Arial"/>
                <w:color w:val="000000" w:themeColor="text1"/>
                <w:sz w:val="20"/>
                <w:szCs w:val="20"/>
                <w:u w:val="single"/>
              </w:rPr>
              <w:t xml:space="preserve">uct </w:t>
            </w:r>
            <w:r w:rsidR="00FA5B5A" w:rsidRPr="006F54F6">
              <w:rPr>
                <w:rFonts w:ascii="Arial" w:hAnsi="Arial" w:cs="Arial"/>
                <w:color w:val="000000" w:themeColor="text1"/>
                <w:sz w:val="20"/>
                <w:szCs w:val="20"/>
                <w:u w:val="single"/>
              </w:rPr>
              <w:t>s</w:t>
            </w:r>
            <w:r w:rsidR="00393700" w:rsidRPr="006F54F6">
              <w:rPr>
                <w:rFonts w:ascii="Arial" w:hAnsi="Arial" w:cs="Arial"/>
                <w:color w:val="000000" w:themeColor="text1"/>
                <w:sz w:val="20"/>
                <w:szCs w:val="20"/>
                <w:u w:val="single"/>
              </w:rPr>
              <w:t xml:space="preserve">ystem </w:t>
            </w:r>
            <w:r w:rsidR="00FA5B5A" w:rsidRPr="006F54F6">
              <w:rPr>
                <w:rFonts w:ascii="Arial" w:hAnsi="Arial" w:cs="Arial"/>
                <w:color w:val="000000" w:themeColor="text1"/>
                <w:sz w:val="20"/>
                <w:szCs w:val="20"/>
                <w:u w:val="single"/>
              </w:rPr>
              <w:t>l</w:t>
            </w:r>
            <w:r w:rsidR="00393700" w:rsidRPr="006F54F6">
              <w:rPr>
                <w:rFonts w:ascii="Arial" w:hAnsi="Arial" w:cs="Arial"/>
                <w:color w:val="000000" w:themeColor="text1"/>
                <w:sz w:val="20"/>
                <w:szCs w:val="20"/>
                <w:u w:val="single"/>
              </w:rPr>
              <w:t xml:space="preserve">eakage to </w:t>
            </w:r>
            <w:r w:rsidR="00FA5B5A" w:rsidRPr="006F54F6">
              <w:rPr>
                <w:rFonts w:ascii="Arial" w:hAnsi="Arial" w:cs="Arial"/>
                <w:color w:val="000000" w:themeColor="text1"/>
                <w:sz w:val="20"/>
                <w:szCs w:val="20"/>
                <w:u w:val="single"/>
              </w:rPr>
              <w:t>o</w:t>
            </w:r>
            <w:r w:rsidR="00393700" w:rsidRPr="006F54F6">
              <w:rPr>
                <w:rFonts w:ascii="Arial" w:hAnsi="Arial" w:cs="Arial"/>
                <w:color w:val="000000" w:themeColor="text1"/>
                <w:sz w:val="20"/>
                <w:szCs w:val="20"/>
                <w:u w:val="single"/>
              </w:rPr>
              <w:t>utside:</w:t>
            </w:r>
          </w:p>
          <w:p w14:paraId="7DFBD240" w14:textId="77777777" w:rsidR="00393700" w:rsidRPr="006F54F6" w:rsidRDefault="00393700" w:rsidP="00A156A5">
            <w:pPr>
              <w:autoSpaceDE w:val="0"/>
              <w:autoSpaceDN w:val="0"/>
              <w:adjustRightInd w:val="0"/>
              <w:rPr>
                <w:rFonts w:ascii="Arial" w:hAnsi="Arial" w:cs="Arial"/>
                <w:color w:val="000000" w:themeColor="text1"/>
                <w:sz w:val="20"/>
                <w:szCs w:val="20"/>
                <w:u w:val="single"/>
              </w:rPr>
            </w:pPr>
            <w:r w:rsidRPr="006F54F6">
              <w:rPr>
                <w:rFonts w:ascii="Arial" w:hAnsi="Arial" w:cs="Arial"/>
                <w:color w:val="000000" w:themeColor="text1"/>
                <w:sz w:val="20"/>
                <w:szCs w:val="20"/>
                <w:u w:val="single"/>
              </w:rPr>
              <w:t>For duct systems serving &gt; 1,000ft</w:t>
            </w:r>
            <w:r w:rsidRPr="006F54F6">
              <w:rPr>
                <w:rFonts w:ascii="Arial" w:hAnsi="Arial" w:cs="Arial"/>
                <w:color w:val="000000" w:themeColor="text1"/>
                <w:sz w:val="20"/>
                <w:szCs w:val="20"/>
                <w:u w:val="single"/>
                <w:vertAlign w:val="superscript"/>
              </w:rPr>
              <w:t>2</w:t>
            </w:r>
            <w:r w:rsidRPr="006F54F6">
              <w:rPr>
                <w:rFonts w:ascii="Arial" w:hAnsi="Arial" w:cs="Arial"/>
                <w:color w:val="000000" w:themeColor="text1"/>
                <w:sz w:val="20"/>
                <w:szCs w:val="20"/>
                <w:u w:val="single"/>
              </w:rPr>
              <w:t xml:space="preserve"> of </w:t>
            </w:r>
            <w:r w:rsidRPr="006F54F6">
              <w:rPr>
                <w:rFonts w:ascii="Arial" w:hAnsi="Arial" w:cs="Arial"/>
                <w:i/>
                <w:iCs/>
                <w:color w:val="000000" w:themeColor="text1"/>
                <w:sz w:val="20"/>
                <w:szCs w:val="20"/>
                <w:u w:val="single"/>
              </w:rPr>
              <w:t>conditioned floor area</w:t>
            </w:r>
            <w:r w:rsidRPr="006F54F6">
              <w:rPr>
                <w:rFonts w:ascii="Arial" w:hAnsi="Arial" w:cs="Arial"/>
                <w:color w:val="000000" w:themeColor="text1"/>
                <w:sz w:val="20"/>
                <w:szCs w:val="20"/>
                <w:u w:val="single"/>
              </w:rPr>
              <w:t>, the duct leakage to outside rate shall be 4 cfm (113.3 L/min) per 100 ft</w:t>
            </w:r>
            <w:r w:rsidRPr="006F54F6">
              <w:rPr>
                <w:rFonts w:ascii="Arial" w:hAnsi="Arial" w:cs="Arial"/>
                <w:color w:val="000000" w:themeColor="text1"/>
                <w:sz w:val="20"/>
                <w:szCs w:val="20"/>
                <w:u w:val="single"/>
                <w:vertAlign w:val="superscript"/>
              </w:rPr>
              <w:t>2</w:t>
            </w:r>
            <w:r w:rsidRPr="006F54F6">
              <w:rPr>
                <w:rFonts w:ascii="Arial" w:hAnsi="Arial" w:cs="Arial"/>
                <w:color w:val="000000" w:themeColor="text1"/>
                <w:sz w:val="20"/>
                <w:szCs w:val="20"/>
                <w:u w:val="single"/>
              </w:rPr>
              <w:t xml:space="preserve"> (9.29 m</w:t>
            </w:r>
            <w:r w:rsidRPr="006F54F6">
              <w:rPr>
                <w:rFonts w:ascii="Arial" w:hAnsi="Arial" w:cs="Arial"/>
                <w:color w:val="000000" w:themeColor="text1"/>
                <w:sz w:val="20"/>
                <w:szCs w:val="20"/>
                <w:u w:val="single"/>
                <w:vertAlign w:val="superscript"/>
              </w:rPr>
              <w:t>2</w:t>
            </w:r>
            <w:r w:rsidRPr="006F54F6">
              <w:rPr>
                <w:rFonts w:ascii="Arial" w:hAnsi="Arial" w:cs="Arial"/>
                <w:color w:val="000000" w:themeColor="text1"/>
                <w:sz w:val="20"/>
                <w:szCs w:val="20"/>
                <w:u w:val="single"/>
              </w:rPr>
              <w:t xml:space="preserve">) of </w:t>
            </w:r>
            <w:r w:rsidRPr="006F54F6">
              <w:rPr>
                <w:rFonts w:ascii="Arial" w:hAnsi="Arial" w:cs="Arial"/>
                <w:i/>
                <w:iCs/>
                <w:color w:val="000000" w:themeColor="text1"/>
                <w:sz w:val="20"/>
                <w:szCs w:val="20"/>
                <w:u w:val="single"/>
              </w:rPr>
              <w:t xml:space="preserve">conditioned floor area. </w:t>
            </w:r>
          </w:p>
          <w:p w14:paraId="2CE78280" w14:textId="77777777" w:rsidR="00FA5B5A" w:rsidRPr="00635C07" w:rsidRDefault="00FA5B5A" w:rsidP="00FA5B5A">
            <w:pPr>
              <w:autoSpaceDE w:val="0"/>
              <w:autoSpaceDN w:val="0"/>
              <w:adjustRightInd w:val="0"/>
              <w:rPr>
                <w:rFonts w:ascii="Arial" w:hAnsi="Arial" w:cs="Arial"/>
                <w:color w:val="000000" w:themeColor="text1"/>
                <w:sz w:val="20"/>
                <w:szCs w:val="20"/>
                <w:u w:val="single"/>
              </w:rPr>
            </w:pPr>
            <w:r w:rsidRPr="006F54F6">
              <w:rPr>
                <w:rFonts w:ascii="Arial" w:hAnsi="Arial" w:cs="Arial"/>
                <w:color w:val="000000" w:themeColor="text1"/>
                <w:sz w:val="20"/>
                <w:szCs w:val="20"/>
                <w:u w:val="single"/>
              </w:rPr>
              <w:t xml:space="preserve">For duct systems serving </w:t>
            </w:r>
            <w:r w:rsidRPr="006F54F6">
              <w:rPr>
                <w:rFonts w:ascii="Calibri" w:hAnsi="Calibri" w:cs="Calibri"/>
                <w:color w:val="000000" w:themeColor="text1"/>
                <w:sz w:val="20"/>
                <w:szCs w:val="20"/>
                <w:u w:val="single"/>
              </w:rPr>
              <w:t>≤</w:t>
            </w:r>
            <w:r w:rsidRPr="006F54F6">
              <w:rPr>
                <w:rFonts w:ascii="Arial" w:hAnsi="Arial" w:cs="Arial"/>
                <w:color w:val="000000" w:themeColor="text1"/>
                <w:sz w:val="20"/>
                <w:szCs w:val="20"/>
                <w:u w:val="single"/>
              </w:rPr>
              <w:t xml:space="preserve"> 1,000ft</w:t>
            </w:r>
            <w:r w:rsidRPr="006F54F6">
              <w:rPr>
                <w:rFonts w:ascii="Arial" w:hAnsi="Arial" w:cs="Arial"/>
                <w:color w:val="000000" w:themeColor="text1"/>
                <w:sz w:val="20"/>
                <w:szCs w:val="20"/>
                <w:u w:val="single"/>
                <w:vertAlign w:val="superscript"/>
              </w:rPr>
              <w:t>2</w:t>
            </w:r>
            <w:r w:rsidRPr="006F54F6">
              <w:rPr>
                <w:rFonts w:ascii="Arial" w:hAnsi="Arial" w:cs="Arial"/>
                <w:color w:val="000000" w:themeColor="text1"/>
                <w:sz w:val="20"/>
                <w:szCs w:val="20"/>
                <w:u w:val="single"/>
              </w:rPr>
              <w:t xml:space="preserve"> of </w:t>
            </w:r>
            <w:r w:rsidRPr="006F54F6">
              <w:rPr>
                <w:rFonts w:ascii="Arial" w:hAnsi="Arial" w:cs="Arial"/>
                <w:i/>
                <w:iCs/>
                <w:color w:val="000000" w:themeColor="text1"/>
                <w:sz w:val="20"/>
                <w:szCs w:val="20"/>
                <w:u w:val="single"/>
              </w:rPr>
              <w:t>conditioned floor area</w:t>
            </w:r>
            <w:r w:rsidRPr="006F54F6">
              <w:rPr>
                <w:rFonts w:ascii="Arial" w:hAnsi="Arial" w:cs="Arial"/>
                <w:color w:val="000000" w:themeColor="text1"/>
                <w:sz w:val="20"/>
                <w:szCs w:val="20"/>
                <w:u w:val="single"/>
              </w:rPr>
              <w:t>, the duct leakage to outside rate shall be 40 cfm (1132.7 L/min).</w:t>
            </w:r>
            <w:r w:rsidRPr="00635C07">
              <w:rPr>
                <w:rFonts w:ascii="Arial" w:hAnsi="Arial" w:cs="Arial"/>
                <w:i/>
                <w:iCs/>
                <w:color w:val="000000" w:themeColor="text1"/>
                <w:sz w:val="20"/>
                <w:szCs w:val="20"/>
                <w:u w:val="single"/>
              </w:rPr>
              <w:t xml:space="preserve"> </w:t>
            </w:r>
            <w:commentRangeEnd w:id="15"/>
            <w:r w:rsidR="00A2358F">
              <w:rPr>
                <w:rStyle w:val="CommentReference"/>
              </w:rPr>
              <w:commentReference w:id="15"/>
            </w:r>
          </w:p>
          <w:p w14:paraId="7997BCBB" w14:textId="474130CA" w:rsidR="00393700" w:rsidRPr="00BA6E20" w:rsidRDefault="00393700" w:rsidP="00410F62">
            <w:pPr>
              <w:autoSpaceDE w:val="0"/>
              <w:autoSpaceDN w:val="0"/>
              <w:adjustRightInd w:val="0"/>
              <w:rPr>
                <w:rFonts w:ascii="Arial" w:eastAsia="Times New Roman" w:hAnsi="Arial" w:cs="Arial"/>
                <w:sz w:val="18"/>
                <w:szCs w:val="18"/>
              </w:rPr>
            </w:pP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07C9BE98" w14:textId="30C0C5ED" w:rsidR="00393700" w:rsidRPr="00635C07" w:rsidRDefault="00393700" w:rsidP="00561E63">
            <w:pPr>
              <w:autoSpaceDE w:val="0"/>
              <w:autoSpaceDN w:val="0"/>
              <w:adjustRightInd w:val="0"/>
              <w:rPr>
                <w:rFonts w:ascii="Arial" w:hAnsi="Arial" w:cs="Arial"/>
                <w:color w:val="000000" w:themeColor="text1"/>
                <w:sz w:val="20"/>
                <w:szCs w:val="20"/>
              </w:rPr>
            </w:pPr>
            <w:r w:rsidRPr="00635C07">
              <w:rPr>
                <w:rFonts w:ascii="Arial" w:hAnsi="Arial" w:cs="Arial"/>
                <w:color w:val="000000" w:themeColor="text1"/>
                <w:sz w:val="20"/>
                <w:szCs w:val="20"/>
              </w:rPr>
              <w:t>Duct insulation: as proposed.</w:t>
            </w:r>
          </w:p>
          <w:p w14:paraId="393DC5F2" w14:textId="70CA7675" w:rsidR="00393700" w:rsidRDefault="00393700" w:rsidP="00561E63">
            <w:pPr>
              <w:autoSpaceDE w:val="0"/>
              <w:autoSpaceDN w:val="0"/>
              <w:adjustRightInd w:val="0"/>
              <w:spacing w:after="0" w:line="240" w:lineRule="auto"/>
              <w:rPr>
                <w:rFonts w:ascii="Arial" w:eastAsia="Calibri" w:hAnsi="Arial" w:cs="Arial"/>
                <w:color w:val="000000"/>
                <w:sz w:val="20"/>
                <w:szCs w:val="20"/>
                <w:u w:val="single"/>
              </w:rPr>
            </w:pPr>
            <w:r w:rsidRPr="00561E63">
              <w:rPr>
                <w:rFonts w:ascii="Arial" w:eastAsia="Calibri" w:hAnsi="Arial" w:cs="Arial"/>
                <w:color w:val="000000"/>
                <w:sz w:val="20"/>
                <w:szCs w:val="20"/>
                <w:u w:val="single"/>
              </w:rPr>
              <w:t>Duct location: as proposed.</w:t>
            </w:r>
          </w:p>
          <w:p w14:paraId="0178E2C4" w14:textId="15A0171A" w:rsidR="00393700" w:rsidRDefault="00393700" w:rsidP="00561E63">
            <w:pPr>
              <w:autoSpaceDE w:val="0"/>
              <w:autoSpaceDN w:val="0"/>
              <w:adjustRightInd w:val="0"/>
              <w:spacing w:after="0" w:line="240" w:lineRule="auto"/>
              <w:rPr>
                <w:rFonts w:ascii="Arial" w:eastAsia="Calibri" w:hAnsi="Arial" w:cs="Arial"/>
                <w:color w:val="000000"/>
                <w:sz w:val="20"/>
                <w:szCs w:val="20"/>
                <w:u w:val="single"/>
              </w:rPr>
            </w:pPr>
          </w:p>
          <w:p w14:paraId="429C0D30" w14:textId="77777777" w:rsidR="00393700" w:rsidRPr="00635C07" w:rsidRDefault="00393700" w:rsidP="00A156A5">
            <w:pPr>
              <w:autoSpaceDE w:val="0"/>
              <w:autoSpaceDN w:val="0"/>
              <w:adjustRightInd w:val="0"/>
              <w:rPr>
                <w:rFonts w:ascii="Arial" w:hAnsi="Arial" w:cs="Arial"/>
                <w:color w:val="000000" w:themeColor="text1"/>
                <w:sz w:val="20"/>
                <w:szCs w:val="20"/>
                <w:u w:val="single"/>
              </w:rPr>
            </w:pPr>
            <w:commentRangeStart w:id="16"/>
            <w:r w:rsidRPr="00635C07">
              <w:rPr>
                <w:rFonts w:ascii="Arial" w:hAnsi="Arial" w:cs="Arial"/>
                <w:color w:val="000000" w:themeColor="text1"/>
                <w:sz w:val="20"/>
                <w:szCs w:val="20"/>
                <w:u w:val="single"/>
              </w:rPr>
              <w:t>Duct System Leakage to Outside:</w:t>
            </w:r>
          </w:p>
          <w:p w14:paraId="77B2CF5D" w14:textId="77777777" w:rsidR="00393700" w:rsidRPr="00635C07" w:rsidRDefault="00393700" w:rsidP="00A156A5">
            <w:pPr>
              <w:autoSpaceDE w:val="0"/>
              <w:autoSpaceDN w:val="0"/>
              <w:adjustRightInd w:val="0"/>
              <w:rPr>
                <w:rFonts w:ascii="Arial" w:hAnsi="Arial" w:cs="Arial"/>
                <w:color w:val="000000" w:themeColor="text1"/>
                <w:sz w:val="20"/>
                <w:szCs w:val="20"/>
                <w:u w:val="single"/>
              </w:rPr>
            </w:pPr>
            <w:r w:rsidRPr="00635C07">
              <w:rPr>
                <w:rFonts w:ascii="Arial" w:hAnsi="Arial" w:cs="Arial"/>
                <w:color w:val="000000" w:themeColor="text1"/>
                <w:sz w:val="20"/>
                <w:szCs w:val="20"/>
                <w:u w:val="single"/>
              </w:rPr>
              <w:t xml:space="preserve">The measured total duct system leakage rate shall be entered into the software as the duct system leakage to outside rate. </w:t>
            </w:r>
          </w:p>
          <w:p w14:paraId="60C74B96" w14:textId="77777777" w:rsidR="00393700" w:rsidRPr="00635C07" w:rsidRDefault="00393700" w:rsidP="00A156A5">
            <w:pPr>
              <w:autoSpaceDE w:val="0"/>
              <w:autoSpaceDN w:val="0"/>
              <w:adjustRightInd w:val="0"/>
              <w:rPr>
                <w:rFonts w:ascii="Arial" w:hAnsi="Arial" w:cs="Arial"/>
                <w:color w:val="000000" w:themeColor="text1"/>
                <w:sz w:val="20"/>
                <w:szCs w:val="20"/>
                <w:u w:val="single"/>
              </w:rPr>
            </w:pPr>
            <w:r w:rsidRPr="00635C07">
              <w:rPr>
                <w:rFonts w:ascii="Arial" w:hAnsi="Arial" w:cs="Arial"/>
                <w:b/>
                <w:bCs/>
                <w:color w:val="000000" w:themeColor="text1"/>
                <w:sz w:val="20"/>
                <w:szCs w:val="20"/>
                <w:u w:val="single"/>
              </w:rPr>
              <w:t>Exceptions:</w:t>
            </w:r>
          </w:p>
          <w:p w14:paraId="58ABA6BD" w14:textId="77777777" w:rsidR="00393700" w:rsidRPr="00635C07" w:rsidRDefault="00393700" w:rsidP="00A156A5">
            <w:pPr>
              <w:pStyle w:val="ListParagraph"/>
              <w:numPr>
                <w:ilvl w:val="0"/>
                <w:numId w:val="1"/>
              </w:numPr>
              <w:autoSpaceDE w:val="0"/>
              <w:autoSpaceDN w:val="0"/>
              <w:adjustRightInd w:val="0"/>
              <w:rPr>
                <w:rFonts w:ascii="Arial" w:hAnsi="Arial" w:cs="Arial"/>
                <w:color w:val="000000" w:themeColor="text1"/>
                <w:sz w:val="20"/>
                <w:szCs w:val="20"/>
              </w:rPr>
            </w:pPr>
            <w:r w:rsidRPr="00635C07">
              <w:rPr>
                <w:rFonts w:ascii="Arial" w:hAnsi="Arial" w:cs="Arial"/>
                <w:color w:val="000000" w:themeColor="text1"/>
                <w:sz w:val="20"/>
                <w:szCs w:val="20"/>
                <w:u w:val="single"/>
              </w:rPr>
              <w:t>When duct system leakage to outside is tested in accordance ANSI/ RESNET/ICC 380 or ASTM E1554, the measured value shall be permitted to be entered.</w:t>
            </w:r>
          </w:p>
          <w:p w14:paraId="4C28740E" w14:textId="77777777" w:rsidR="00393700" w:rsidRPr="00635C07" w:rsidRDefault="00393700" w:rsidP="00A156A5">
            <w:pPr>
              <w:pStyle w:val="ListParagraph"/>
              <w:numPr>
                <w:ilvl w:val="0"/>
                <w:numId w:val="1"/>
              </w:numPr>
              <w:autoSpaceDE w:val="0"/>
              <w:autoSpaceDN w:val="0"/>
              <w:adjustRightInd w:val="0"/>
              <w:rPr>
                <w:rFonts w:ascii="Arial" w:hAnsi="Arial" w:cs="Arial"/>
                <w:color w:val="000000" w:themeColor="text1"/>
                <w:sz w:val="20"/>
                <w:szCs w:val="20"/>
              </w:rPr>
            </w:pPr>
            <w:r w:rsidRPr="00635C07">
              <w:rPr>
                <w:rFonts w:ascii="Arial" w:hAnsi="Arial" w:cs="Arial"/>
                <w:color w:val="000000" w:themeColor="text1"/>
                <w:sz w:val="20"/>
                <w:szCs w:val="20"/>
                <w:u w:val="single"/>
              </w:rPr>
              <w:t>When total duct system leakage is measured without the air handler installed, the simulation value shall be 4 cfm (113.3 L/min) per 100 ft</w:t>
            </w:r>
            <w:r w:rsidRPr="00635C07">
              <w:rPr>
                <w:rFonts w:ascii="Arial" w:hAnsi="Arial" w:cs="Arial"/>
                <w:color w:val="000000" w:themeColor="text1"/>
                <w:sz w:val="20"/>
                <w:szCs w:val="20"/>
                <w:u w:val="single"/>
                <w:vertAlign w:val="superscript"/>
              </w:rPr>
              <w:t>2</w:t>
            </w:r>
            <w:r w:rsidRPr="00635C07">
              <w:rPr>
                <w:rFonts w:ascii="Arial" w:hAnsi="Arial" w:cs="Arial"/>
                <w:color w:val="000000" w:themeColor="text1"/>
                <w:sz w:val="20"/>
                <w:szCs w:val="20"/>
                <w:u w:val="single"/>
              </w:rPr>
              <w:t xml:space="preserve"> (9.29 m</w:t>
            </w:r>
            <w:r w:rsidRPr="00635C07">
              <w:rPr>
                <w:rFonts w:ascii="Arial" w:hAnsi="Arial" w:cs="Arial"/>
                <w:color w:val="000000" w:themeColor="text1"/>
                <w:sz w:val="20"/>
                <w:szCs w:val="20"/>
                <w:u w:val="single"/>
                <w:vertAlign w:val="superscript"/>
              </w:rPr>
              <w:t>2</w:t>
            </w:r>
            <w:r w:rsidRPr="00635C07">
              <w:rPr>
                <w:rFonts w:ascii="Arial" w:hAnsi="Arial" w:cs="Arial"/>
                <w:color w:val="000000" w:themeColor="text1"/>
                <w:sz w:val="20"/>
                <w:szCs w:val="20"/>
                <w:u w:val="single"/>
              </w:rPr>
              <w:t xml:space="preserve">) of </w:t>
            </w:r>
            <w:r w:rsidRPr="00635C07">
              <w:rPr>
                <w:rFonts w:ascii="Arial" w:hAnsi="Arial" w:cs="Arial"/>
                <w:i/>
                <w:iCs/>
                <w:color w:val="000000" w:themeColor="text1"/>
                <w:sz w:val="20"/>
                <w:szCs w:val="20"/>
                <w:u w:val="single"/>
              </w:rPr>
              <w:t>conditioned floor area.</w:t>
            </w:r>
            <w:commentRangeEnd w:id="16"/>
            <w:r w:rsidR="00681423">
              <w:rPr>
                <w:rStyle w:val="CommentReference"/>
              </w:rPr>
              <w:commentReference w:id="16"/>
            </w:r>
          </w:p>
          <w:p w14:paraId="4D304EC3" w14:textId="448760BA" w:rsidR="00393700" w:rsidRPr="00BA6E20" w:rsidRDefault="00393700" w:rsidP="00410F62">
            <w:pPr>
              <w:autoSpaceDE w:val="0"/>
              <w:autoSpaceDN w:val="0"/>
              <w:adjustRightInd w:val="0"/>
              <w:spacing w:after="0" w:line="240" w:lineRule="auto"/>
              <w:rPr>
                <w:rFonts w:ascii="Calibri" w:eastAsia="Times New Roman" w:hAnsi="Calibri" w:cs="Calibri"/>
                <w:sz w:val="18"/>
                <w:szCs w:val="18"/>
              </w:rPr>
            </w:pPr>
          </w:p>
        </w:tc>
      </w:tr>
      <w:tr w:rsidR="00393700" w:rsidRPr="00BA6E20" w14:paraId="3A92AE00" w14:textId="77777777" w:rsidTr="00264BD0">
        <w:trPr>
          <w:trHeight w:val="904"/>
        </w:trPr>
        <w:tc>
          <w:tcPr>
            <w:tcW w:w="1269" w:type="dxa"/>
            <w:vMerge/>
            <w:tcBorders>
              <w:left w:val="single" w:sz="4" w:space="0" w:color="auto"/>
              <w:right w:val="single" w:sz="4" w:space="0" w:color="auto"/>
            </w:tcBorders>
            <w:shd w:val="clear" w:color="auto" w:fill="auto"/>
            <w:vAlign w:val="center"/>
          </w:tcPr>
          <w:p w14:paraId="168774CD" w14:textId="77777777" w:rsidR="00393700" w:rsidRPr="0032559E" w:rsidRDefault="00393700" w:rsidP="00410F62">
            <w:pPr>
              <w:spacing w:after="0" w:line="240" w:lineRule="auto"/>
              <w:textAlignment w:val="baseline"/>
              <w:rPr>
                <w:rFonts w:ascii="Arial" w:eastAsia="Times New Roman" w:hAnsi="Arial" w:cs="Arial"/>
                <w:sz w:val="18"/>
                <w:szCs w:val="18"/>
              </w:rPr>
            </w:pPr>
          </w:p>
        </w:tc>
        <w:tc>
          <w:tcPr>
            <w:tcW w:w="5039" w:type="dxa"/>
            <w:tcBorders>
              <w:top w:val="single" w:sz="4" w:space="0" w:color="auto"/>
              <w:left w:val="single" w:sz="4" w:space="0" w:color="auto"/>
              <w:right w:val="single" w:sz="4" w:space="0" w:color="auto"/>
            </w:tcBorders>
            <w:shd w:val="clear" w:color="auto" w:fill="auto"/>
          </w:tcPr>
          <w:p w14:paraId="59685846" w14:textId="40C051CD" w:rsidR="00393700" w:rsidRPr="00635C07" w:rsidRDefault="00393700" w:rsidP="00B02BBF">
            <w:pPr>
              <w:autoSpaceDE w:val="0"/>
              <w:autoSpaceDN w:val="0"/>
              <w:adjustRightInd w:val="0"/>
              <w:rPr>
                <w:rFonts w:ascii="Arial" w:hAnsi="Arial" w:cs="Arial"/>
                <w:color w:val="000000" w:themeColor="text1"/>
                <w:sz w:val="20"/>
                <w:szCs w:val="20"/>
              </w:rPr>
            </w:pPr>
            <w:commentRangeStart w:id="17"/>
            <w:r w:rsidRPr="00635C07">
              <w:rPr>
                <w:rFonts w:ascii="Arial" w:hAnsi="Arial" w:cs="Arial"/>
                <w:strike/>
                <w:color w:val="000000" w:themeColor="text1"/>
                <w:sz w:val="20"/>
                <w:szCs w:val="20"/>
                <w:u w:val="single"/>
              </w:rPr>
              <w:t>For all systems other than tested duct systems, a</w:t>
            </w:r>
            <w:r w:rsidRPr="00635C07">
              <w:rPr>
                <w:rFonts w:ascii="Arial" w:hAnsi="Arial" w:cs="Arial"/>
                <w:color w:val="000000" w:themeColor="text1"/>
                <w:sz w:val="20"/>
                <w:szCs w:val="20"/>
              </w:rPr>
              <w:t xml:space="preserve"> </w:t>
            </w:r>
            <w:proofErr w:type="gramStart"/>
            <w:r w:rsidRPr="00635C07">
              <w:rPr>
                <w:rFonts w:ascii="Arial" w:hAnsi="Arial" w:cs="Arial"/>
                <w:color w:val="000000" w:themeColor="text1"/>
                <w:sz w:val="20"/>
                <w:szCs w:val="20"/>
                <w:u w:val="single"/>
              </w:rPr>
              <w:t>For</w:t>
            </w:r>
            <w:proofErr w:type="gramEnd"/>
            <w:r w:rsidRPr="00635C07">
              <w:rPr>
                <w:rFonts w:ascii="Arial" w:hAnsi="Arial" w:cs="Arial"/>
                <w:color w:val="000000" w:themeColor="text1"/>
                <w:sz w:val="20"/>
                <w:szCs w:val="20"/>
                <w:u w:val="single"/>
              </w:rPr>
              <w:t xml:space="preserve"> hydronic systems and ductless systems</w:t>
            </w:r>
            <w:r>
              <w:rPr>
                <w:rFonts w:ascii="Arial" w:hAnsi="Arial" w:cs="Arial"/>
                <w:color w:val="000000" w:themeColor="text1"/>
                <w:sz w:val="20"/>
                <w:szCs w:val="20"/>
                <w:u w:val="single"/>
              </w:rPr>
              <w:t xml:space="preserve">, </w:t>
            </w:r>
            <w:proofErr w:type="spellStart"/>
            <w:r>
              <w:rPr>
                <w:rFonts w:ascii="Arial" w:hAnsi="Arial" w:cs="Arial"/>
                <w:color w:val="000000" w:themeColor="text1"/>
                <w:sz w:val="20"/>
                <w:szCs w:val="20"/>
                <w:u w:val="single"/>
              </w:rPr>
              <w:t>a</w:t>
            </w:r>
            <w:r w:rsidRPr="00635C07">
              <w:rPr>
                <w:rFonts w:ascii="Arial" w:hAnsi="Arial" w:cs="Arial"/>
                <w:strike/>
                <w:color w:val="000000" w:themeColor="text1"/>
                <w:sz w:val="20"/>
                <w:szCs w:val="20"/>
              </w:rPr>
              <w:t>A</w:t>
            </w:r>
            <w:proofErr w:type="spellEnd"/>
            <w:r w:rsidRPr="00635C07">
              <w:rPr>
                <w:rFonts w:ascii="Arial" w:hAnsi="Arial" w:cs="Arial"/>
                <w:color w:val="000000" w:themeColor="text1"/>
                <w:sz w:val="20"/>
                <w:szCs w:val="20"/>
              </w:rPr>
              <w:t xml:space="preserve"> thermal distribution system efficiency (DSE) of 0.88 shall</w:t>
            </w:r>
            <w:r>
              <w:rPr>
                <w:rFonts w:ascii="Arial" w:hAnsi="Arial" w:cs="Arial"/>
                <w:color w:val="000000" w:themeColor="text1"/>
                <w:sz w:val="20"/>
                <w:szCs w:val="20"/>
              </w:rPr>
              <w:t xml:space="preserve"> </w:t>
            </w:r>
            <w:r w:rsidRPr="00635C07">
              <w:rPr>
                <w:rFonts w:ascii="Arial" w:hAnsi="Arial" w:cs="Arial"/>
                <w:color w:val="000000" w:themeColor="text1"/>
                <w:sz w:val="20"/>
                <w:szCs w:val="20"/>
              </w:rPr>
              <w:t xml:space="preserve">be applied to both the heating and cooling system efficiencies. </w:t>
            </w:r>
            <w:r w:rsidRPr="00635C07">
              <w:rPr>
                <w:rFonts w:ascii="Arial" w:hAnsi="Arial" w:cs="Arial"/>
                <w:strike/>
                <w:color w:val="000000" w:themeColor="text1"/>
                <w:sz w:val="20"/>
                <w:szCs w:val="20"/>
              </w:rPr>
              <w:t>for all systems other than tested duct systems</w:t>
            </w:r>
            <w:r w:rsidRPr="00635C07">
              <w:rPr>
                <w:rFonts w:ascii="Arial" w:hAnsi="Arial" w:cs="Arial"/>
                <w:color w:val="000000" w:themeColor="text1"/>
                <w:sz w:val="20"/>
                <w:szCs w:val="20"/>
              </w:rPr>
              <w:t>.</w:t>
            </w:r>
          </w:p>
          <w:p w14:paraId="42C26AC3" w14:textId="3CE93D7A" w:rsidR="00393700" w:rsidRPr="00635C07" w:rsidRDefault="00393700" w:rsidP="00B02BBF">
            <w:pPr>
              <w:autoSpaceDE w:val="0"/>
              <w:autoSpaceDN w:val="0"/>
              <w:adjustRightInd w:val="0"/>
              <w:rPr>
                <w:rFonts w:ascii="Arial" w:hAnsi="Arial" w:cs="Arial"/>
                <w:strike/>
                <w:color w:val="000000" w:themeColor="text1"/>
                <w:sz w:val="20"/>
                <w:szCs w:val="20"/>
              </w:rPr>
            </w:pPr>
          </w:p>
          <w:p w14:paraId="408FAE0E" w14:textId="77777777" w:rsidR="00393700" w:rsidRPr="00635C07" w:rsidRDefault="00393700" w:rsidP="00B02BBF">
            <w:pPr>
              <w:autoSpaceDE w:val="0"/>
              <w:autoSpaceDN w:val="0"/>
              <w:adjustRightInd w:val="0"/>
              <w:rPr>
                <w:rFonts w:ascii="Arial" w:hAnsi="Arial" w:cs="Arial"/>
                <w:color w:val="000000" w:themeColor="text1"/>
                <w:sz w:val="20"/>
                <w:szCs w:val="20"/>
              </w:rPr>
            </w:pPr>
            <w:r w:rsidRPr="00635C07">
              <w:rPr>
                <w:rFonts w:ascii="Arial" w:hAnsi="Arial" w:cs="Arial"/>
                <w:b/>
                <w:bCs/>
                <w:strike/>
                <w:color w:val="000000" w:themeColor="text1"/>
                <w:sz w:val="20"/>
                <w:szCs w:val="20"/>
              </w:rPr>
              <w:t xml:space="preserve">Exception: </w:t>
            </w:r>
            <w:r w:rsidRPr="00635C07">
              <w:rPr>
                <w:rFonts w:ascii="Arial" w:hAnsi="Arial" w:cs="Arial"/>
                <w:strike/>
                <w:color w:val="000000" w:themeColor="text1"/>
                <w:sz w:val="20"/>
                <w:szCs w:val="20"/>
              </w:rPr>
              <w:t xml:space="preserve">For </w:t>
            </w:r>
            <w:proofErr w:type="spellStart"/>
            <w:r w:rsidRPr="00635C07">
              <w:rPr>
                <w:rFonts w:ascii="Arial" w:hAnsi="Arial" w:cs="Arial"/>
                <w:strike/>
                <w:color w:val="000000" w:themeColor="text1"/>
                <w:sz w:val="20"/>
                <w:szCs w:val="20"/>
              </w:rPr>
              <w:t>nonducted</w:t>
            </w:r>
            <w:proofErr w:type="spellEnd"/>
            <w:r w:rsidRPr="00635C07">
              <w:rPr>
                <w:rFonts w:ascii="Arial" w:hAnsi="Arial" w:cs="Arial"/>
                <w:strike/>
                <w:color w:val="000000" w:themeColor="text1"/>
                <w:sz w:val="20"/>
                <w:szCs w:val="20"/>
              </w:rPr>
              <w:t xml:space="preserve"> heating and cooling systems that do not have a fan, the standard reference design thermal distribution system efficiency (DSE) shall be 1</w:t>
            </w:r>
            <w:r w:rsidRPr="00635C07">
              <w:rPr>
                <w:rFonts w:ascii="Arial" w:hAnsi="Arial" w:cs="Arial"/>
                <w:color w:val="000000" w:themeColor="text1"/>
                <w:sz w:val="20"/>
                <w:szCs w:val="20"/>
              </w:rPr>
              <w:t>.</w:t>
            </w:r>
          </w:p>
          <w:p w14:paraId="3F738AE3" w14:textId="77777777" w:rsidR="00393700" w:rsidRPr="00635C07" w:rsidRDefault="00393700" w:rsidP="00B02BBF">
            <w:pPr>
              <w:autoSpaceDE w:val="0"/>
              <w:autoSpaceDN w:val="0"/>
              <w:adjustRightInd w:val="0"/>
              <w:rPr>
                <w:rFonts w:ascii="Arial" w:hAnsi="Arial" w:cs="Arial"/>
                <w:strike/>
                <w:color w:val="000000" w:themeColor="text1"/>
                <w:sz w:val="20"/>
                <w:szCs w:val="20"/>
              </w:rPr>
            </w:pPr>
            <w:r w:rsidRPr="00635C07">
              <w:rPr>
                <w:rFonts w:ascii="Arial" w:hAnsi="Arial" w:cs="Arial"/>
                <w:strike/>
                <w:color w:val="000000" w:themeColor="text1"/>
                <w:sz w:val="20"/>
                <w:szCs w:val="20"/>
              </w:rPr>
              <w:t>For tested duct systems, the leakage rate shall be 4 cfm (113.3 L/min) per 100 ft</w:t>
            </w:r>
            <w:r w:rsidRPr="00635C07">
              <w:rPr>
                <w:rFonts w:ascii="Arial" w:hAnsi="Arial" w:cs="Arial"/>
                <w:strike/>
                <w:color w:val="000000" w:themeColor="text1"/>
                <w:sz w:val="20"/>
                <w:szCs w:val="20"/>
                <w:vertAlign w:val="superscript"/>
              </w:rPr>
              <w:t>2</w:t>
            </w:r>
            <w:r w:rsidRPr="00635C07">
              <w:rPr>
                <w:rFonts w:ascii="Arial" w:hAnsi="Arial" w:cs="Arial"/>
                <w:strike/>
                <w:color w:val="000000" w:themeColor="text1"/>
                <w:sz w:val="20"/>
                <w:szCs w:val="20"/>
              </w:rPr>
              <w:t xml:space="preserve"> (9.29 m</w:t>
            </w:r>
            <w:r w:rsidRPr="00635C07">
              <w:rPr>
                <w:rFonts w:ascii="Arial" w:hAnsi="Arial" w:cs="Arial"/>
                <w:strike/>
                <w:color w:val="000000" w:themeColor="text1"/>
                <w:sz w:val="20"/>
                <w:szCs w:val="20"/>
                <w:vertAlign w:val="superscript"/>
              </w:rPr>
              <w:t>2</w:t>
            </w:r>
            <w:r w:rsidRPr="00635C07">
              <w:rPr>
                <w:rFonts w:ascii="Arial" w:hAnsi="Arial" w:cs="Arial"/>
                <w:strike/>
                <w:color w:val="000000" w:themeColor="text1"/>
                <w:sz w:val="20"/>
                <w:szCs w:val="20"/>
              </w:rPr>
              <w:t xml:space="preserve">) of </w:t>
            </w:r>
            <w:r w:rsidRPr="00635C07">
              <w:rPr>
                <w:rFonts w:ascii="Arial" w:hAnsi="Arial" w:cs="Arial"/>
                <w:i/>
                <w:iCs/>
                <w:strike/>
                <w:color w:val="000000" w:themeColor="text1"/>
                <w:sz w:val="20"/>
                <w:szCs w:val="20"/>
              </w:rPr>
              <w:t>conditioned floor area</w:t>
            </w:r>
            <w:r w:rsidRPr="00635C07">
              <w:rPr>
                <w:rFonts w:ascii="Arial" w:hAnsi="Arial" w:cs="Arial"/>
                <w:strike/>
                <w:color w:val="000000" w:themeColor="text1"/>
                <w:sz w:val="20"/>
                <w:szCs w:val="20"/>
              </w:rPr>
              <w:t xml:space="preserve"> at a pressure of differential of 0.1 inch </w:t>
            </w:r>
            <w:proofErr w:type="spellStart"/>
            <w:r w:rsidRPr="00635C07">
              <w:rPr>
                <w:rFonts w:ascii="Arial" w:hAnsi="Arial" w:cs="Arial"/>
                <w:strike/>
                <w:color w:val="000000" w:themeColor="text1"/>
                <w:sz w:val="20"/>
                <w:szCs w:val="20"/>
              </w:rPr>
              <w:t>w.g</w:t>
            </w:r>
            <w:proofErr w:type="spellEnd"/>
            <w:r w:rsidRPr="00635C07">
              <w:rPr>
                <w:rFonts w:ascii="Arial" w:hAnsi="Arial" w:cs="Arial"/>
                <w:strike/>
                <w:color w:val="000000" w:themeColor="text1"/>
                <w:sz w:val="20"/>
                <w:szCs w:val="20"/>
              </w:rPr>
              <w:t>. (25 Pa).</w:t>
            </w:r>
          </w:p>
          <w:p w14:paraId="130F5A5C" w14:textId="77777777" w:rsidR="00393700" w:rsidRPr="00635C07" w:rsidRDefault="00393700" w:rsidP="00B02BBF">
            <w:pPr>
              <w:autoSpaceDE w:val="0"/>
              <w:autoSpaceDN w:val="0"/>
              <w:adjustRightInd w:val="0"/>
              <w:rPr>
                <w:rFonts w:ascii="Arial" w:hAnsi="Arial" w:cs="Arial"/>
                <w:strike/>
                <w:color w:val="000000" w:themeColor="text1"/>
                <w:sz w:val="20"/>
                <w:szCs w:val="20"/>
                <w:u w:val="single"/>
              </w:rPr>
            </w:pPr>
          </w:p>
          <w:p w14:paraId="65989950" w14:textId="77777777" w:rsidR="00393700" w:rsidRPr="00635C07" w:rsidRDefault="00393700" w:rsidP="00410F62">
            <w:pPr>
              <w:autoSpaceDE w:val="0"/>
              <w:autoSpaceDN w:val="0"/>
              <w:adjustRightInd w:val="0"/>
              <w:rPr>
                <w:rFonts w:ascii="Arial" w:hAnsi="Arial" w:cs="Arial"/>
                <w:color w:val="000000" w:themeColor="text1"/>
                <w:sz w:val="20"/>
                <w:szCs w:val="20"/>
              </w:rPr>
            </w:pPr>
          </w:p>
        </w:tc>
        <w:tc>
          <w:tcPr>
            <w:tcW w:w="3071" w:type="dxa"/>
            <w:tcBorders>
              <w:top w:val="single" w:sz="4" w:space="0" w:color="auto"/>
              <w:left w:val="single" w:sz="4" w:space="0" w:color="auto"/>
              <w:right w:val="single" w:sz="4" w:space="0" w:color="auto"/>
            </w:tcBorders>
            <w:shd w:val="clear" w:color="auto" w:fill="auto"/>
          </w:tcPr>
          <w:p w14:paraId="47F35A3A" w14:textId="79DA64B1" w:rsidR="00393700" w:rsidRDefault="00393700" w:rsidP="00B02BBF">
            <w:pPr>
              <w:autoSpaceDE w:val="0"/>
              <w:autoSpaceDN w:val="0"/>
              <w:adjustRightInd w:val="0"/>
              <w:rPr>
                <w:rFonts w:ascii="Arial" w:hAnsi="Arial" w:cs="Arial"/>
                <w:color w:val="000000" w:themeColor="text1"/>
                <w:sz w:val="20"/>
                <w:szCs w:val="20"/>
              </w:rPr>
            </w:pPr>
            <w:r w:rsidRPr="00635C07">
              <w:rPr>
                <w:rFonts w:ascii="Arial" w:hAnsi="Arial" w:cs="Arial"/>
                <w:strike/>
                <w:color w:val="000000" w:themeColor="text1"/>
                <w:sz w:val="20"/>
                <w:szCs w:val="20"/>
              </w:rPr>
              <w:t>As tested or, where not tested,</w:t>
            </w:r>
            <w:r w:rsidRPr="00635C07">
              <w:rPr>
                <w:rFonts w:ascii="Arial" w:hAnsi="Arial" w:cs="Arial"/>
                <w:color w:val="000000" w:themeColor="text1"/>
                <w:sz w:val="20"/>
                <w:szCs w:val="20"/>
              </w:rPr>
              <w:t xml:space="preserve"> </w:t>
            </w:r>
            <w:proofErr w:type="gramStart"/>
            <w:r w:rsidRPr="00635C07">
              <w:rPr>
                <w:rFonts w:ascii="Arial" w:hAnsi="Arial" w:cs="Arial"/>
                <w:color w:val="000000" w:themeColor="text1"/>
                <w:sz w:val="20"/>
                <w:szCs w:val="20"/>
                <w:u w:val="single"/>
              </w:rPr>
              <w:t>For</w:t>
            </w:r>
            <w:proofErr w:type="gramEnd"/>
            <w:r w:rsidRPr="00635C07">
              <w:rPr>
                <w:rFonts w:ascii="Arial" w:hAnsi="Arial" w:cs="Arial"/>
                <w:color w:val="000000" w:themeColor="text1"/>
                <w:sz w:val="20"/>
                <w:szCs w:val="20"/>
                <w:u w:val="single"/>
              </w:rPr>
              <w:t xml:space="preserve"> hydronic systems and ductless systems</w:t>
            </w:r>
            <w:r w:rsidR="008F73BF">
              <w:rPr>
                <w:rFonts w:ascii="Arial" w:hAnsi="Arial" w:cs="Arial"/>
                <w:color w:val="000000" w:themeColor="text1"/>
                <w:sz w:val="20"/>
                <w:szCs w:val="20"/>
                <w:u w:val="single"/>
              </w:rPr>
              <w:t>, DSE shall be</w:t>
            </w:r>
            <w:r w:rsidRPr="00635C07">
              <w:rPr>
                <w:rFonts w:ascii="Arial" w:hAnsi="Arial" w:cs="Arial"/>
                <w:color w:val="000000" w:themeColor="text1"/>
                <w:sz w:val="20"/>
                <w:szCs w:val="20"/>
                <w:u w:val="single"/>
              </w:rPr>
              <w:t xml:space="preserve"> </w:t>
            </w:r>
            <w:r w:rsidRPr="00635C07">
              <w:rPr>
                <w:rFonts w:ascii="Arial" w:hAnsi="Arial" w:cs="Arial"/>
                <w:color w:val="000000" w:themeColor="text1"/>
                <w:sz w:val="20"/>
                <w:szCs w:val="20"/>
              </w:rPr>
              <w:t>as specified in Table R405.4.2(2).</w:t>
            </w:r>
          </w:p>
          <w:commentRangeEnd w:id="17"/>
          <w:p w14:paraId="0DDB199C" w14:textId="77777777" w:rsidR="00393700" w:rsidRPr="00635C07" w:rsidRDefault="00A2358F" w:rsidP="00B02BBF">
            <w:pPr>
              <w:autoSpaceDE w:val="0"/>
              <w:autoSpaceDN w:val="0"/>
              <w:adjustRightInd w:val="0"/>
              <w:rPr>
                <w:rFonts w:ascii="Arial" w:hAnsi="Arial" w:cs="Arial"/>
                <w:color w:val="000000" w:themeColor="text1"/>
                <w:sz w:val="20"/>
                <w:szCs w:val="20"/>
              </w:rPr>
            </w:pPr>
            <w:r>
              <w:rPr>
                <w:rStyle w:val="CommentReference"/>
              </w:rPr>
              <w:commentReference w:id="17"/>
            </w:r>
          </w:p>
          <w:p w14:paraId="2A3E7EC9" w14:textId="77777777" w:rsidR="00393700" w:rsidRPr="00635C07" w:rsidRDefault="00393700" w:rsidP="00561E63">
            <w:pPr>
              <w:autoSpaceDE w:val="0"/>
              <w:autoSpaceDN w:val="0"/>
              <w:adjustRightInd w:val="0"/>
              <w:rPr>
                <w:rFonts w:ascii="Arial" w:hAnsi="Arial" w:cs="Arial"/>
                <w:color w:val="000000" w:themeColor="text1"/>
                <w:sz w:val="20"/>
                <w:szCs w:val="20"/>
              </w:rPr>
            </w:pPr>
          </w:p>
        </w:tc>
      </w:tr>
    </w:tbl>
    <w:p w14:paraId="019B4543" w14:textId="77777777" w:rsidR="0071573C" w:rsidRDefault="0071573C" w:rsidP="00E24D03">
      <w:pPr>
        <w:rPr>
          <w:rFonts w:ascii="Arial" w:hAnsi="Arial" w:cs="Arial"/>
          <w:sz w:val="20"/>
          <w:szCs w:val="20"/>
        </w:rPr>
      </w:pPr>
    </w:p>
    <w:p w14:paraId="5E655C61" w14:textId="698F9B43" w:rsidR="00E24D03" w:rsidRPr="00096322" w:rsidRDefault="00E24D03" w:rsidP="00E24D03">
      <w:pPr>
        <w:rPr>
          <w:rFonts w:ascii="Arial" w:hAnsi="Arial" w:cs="Arial"/>
          <w:sz w:val="18"/>
          <w:szCs w:val="18"/>
        </w:rPr>
      </w:pPr>
      <w:r w:rsidRPr="00096322">
        <w:rPr>
          <w:rFonts w:ascii="Arial" w:hAnsi="Arial" w:cs="Arial"/>
          <w:sz w:val="18"/>
          <w:szCs w:val="18"/>
        </w:rPr>
        <w:t xml:space="preserve">g. For a proposed design </w:t>
      </w:r>
      <w:r w:rsidRPr="00096322">
        <w:rPr>
          <w:rFonts w:ascii="Arial" w:hAnsi="Arial" w:cs="Arial"/>
          <w:strike/>
          <w:sz w:val="18"/>
          <w:szCs w:val="18"/>
        </w:rPr>
        <w:t xml:space="preserve">with a </w:t>
      </w:r>
      <w:proofErr w:type="spellStart"/>
      <w:r w:rsidRPr="00096322">
        <w:rPr>
          <w:rFonts w:ascii="Arial" w:hAnsi="Arial" w:cs="Arial"/>
          <w:strike/>
          <w:sz w:val="18"/>
          <w:szCs w:val="18"/>
        </w:rPr>
        <w:t>nonstorage</w:t>
      </w:r>
      <w:proofErr w:type="spellEnd"/>
      <w:r w:rsidRPr="00096322">
        <w:rPr>
          <w:rFonts w:ascii="Arial" w:hAnsi="Arial" w:cs="Arial"/>
          <w:strike/>
          <w:sz w:val="18"/>
          <w:szCs w:val="18"/>
        </w:rPr>
        <w:t>-type water heater, a 40-gallon storage-type water heater having the prevailing federal minimum energy factor for the same fuel as the predominant heating fuel type shall be assumed. For a proposed design</w:t>
      </w:r>
      <w:r w:rsidRPr="00096322">
        <w:rPr>
          <w:rFonts w:ascii="Arial" w:hAnsi="Arial" w:cs="Arial"/>
          <w:sz w:val="18"/>
          <w:szCs w:val="18"/>
        </w:rPr>
        <w:t xml:space="preserve"> without a proposed water heater, </w:t>
      </w:r>
      <w:r w:rsidRPr="00096322">
        <w:rPr>
          <w:rFonts w:ascii="Arial" w:hAnsi="Arial" w:cs="Arial"/>
          <w:strike/>
          <w:sz w:val="18"/>
          <w:szCs w:val="18"/>
        </w:rPr>
        <w:t>a 40-gallon storage-type water heater having the prevailing federal minimum efficiency for the same fuel as the predominant heating fuel type shall be assumed</w:t>
      </w:r>
      <w:r w:rsidRPr="00096322">
        <w:rPr>
          <w:rFonts w:ascii="Arial" w:hAnsi="Arial" w:cs="Arial"/>
          <w:sz w:val="18"/>
          <w:szCs w:val="18"/>
        </w:rPr>
        <w:t xml:space="preserve"> </w:t>
      </w:r>
      <w:r w:rsidRPr="00096322">
        <w:rPr>
          <w:rFonts w:ascii="Arial" w:hAnsi="Arial" w:cs="Arial"/>
          <w:sz w:val="18"/>
          <w:szCs w:val="18"/>
          <w:u w:val="single"/>
        </w:rPr>
        <w:t>the following assumptions shall be made</w:t>
      </w:r>
      <w:r w:rsidRPr="00096322">
        <w:rPr>
          <w:rFonts w:ascii="Arial" w:hAnsi="Arial" w:cs="Arial"/>
          <w:sz w:val="18"/>
          <w:szCs w:val="18"/>
        </w:rPr>
        <w:t xml:space="preserve"> for both the proposed design and standard reference design.</w:t>
      </w:r>
    </w:p>
    <w:p w14:paraId="7195D239" w14:textId="77777777" w:rsidR="00E24D03" w:rsidRPr="00096322" w:rsidRDefault="00E24D03" w:rsidP="00E24D03">
      <w:pPr>
        <w:rPr>
          <w:rFonts w:ascii="Arial" w:hAnsi="Arial" w:cs="Arial"/>
          <w:sz w:val="18"/>
          <w:szCs w:val="18"/>
          <w:u w:val="single"/>
        </w:rPr>
      </w:pPr>
      <w:r w:rsidRPr="00096322">
        <w:rPr>
          <w:rFonts w:ascii="Arial" w:hAnsi="Arial" w:cs="Arial"/>
          <w:sz w:val="18"/>
          <w:szCs w:val="18"/>
          <w:u w:val="single"/>
        </w:rPr>
        <w:t>Fuel Type: Same as the predominant heating fuel type</w:t>
      </w:r>
    </w:p>
    <w:p w14:paraId="1BAEBE82" w14:textId="77777777" w:rsidR="00E24D03" w:rsidRPr="00096322" w:rsidRDefault="00E24D03" w:rsidP="00E24D03">
      <w:pPr>
        <w:rPr>
          <w:rFonts w:ascii="Arial" w:hAnsi="Arial" w:cs="Arial"/>
          <w:sz w:val="18"/>
          <w:szCs w:val="18"/>
          <w:u w:val="single"/>
        </w:rPr>
      </w:pPr>
      <w:r w:rsidRPr="00096322">
        <w:rPr>
          <w:rFonts w:ascii="Arial" w:hAnsi="Arial" w:cs="Arial"/>
          <w:sz w:val="18"/>
          <w:szCs w:val="18"/>
          <w:u w:val="single"/>
        </w:rPr>
        <w:t>Rated Storage Volume: 40 Gallons</w:t>
      </w:r>
    </w:p>
    <w:p w14:paraId="19CF46FD" w14:textId="77777777" w:rsidR="00E24D03" w:rsidRPr="00096322" w:rsidRDefault="00E24D03" w:rsidP="00E24D03">
      <w:pPr>
        <w:rPr>
          <w:rFonts w:ascii="Arial" w:hAnsi="Arial" w:cs="Arial"/>
          <w:sz w:val="18"/>
          <w:szCs w:val="18"/>
          <w:u w:val="single"/>
        </w:rPr>
      </w:pPr>
      <w:r w:rsidRPr="00096322">
        <w:rPr>
          <w:rFonts w:ascii="Arial" w:hAnsi="Arial" w:cs="Arial"/>
          <w:sz w:val="18"/>
          <w:szCs w:val="18"/>
          <w:u w:val="single"/>
        </w:rPr>
        <w:t>Draw Pattern: Medium</w:t>
      </w:r>
    </w:p>
    <w:p w14:paraId="60075E9C" w14:textId="6446874D" w:rsidR="00BA6E20" w:rsidRPr="006D451F" w:rsidRDefault="00E24D03" w:rsidP="00E24D03">
      <w:pPr>
        <w:rPr>
          <w:rFonts w:ascii="Arial" w:hAnsi="Arial" w:cs="Arial"/>
          <w:sz w:val="18"/>
          <w:szCs w:val="18"/>
          <w:u w:val="single"/>
        </w:rPr>
      </w:pPr>
      <w:r w:rsidRPr="00096322">
        <w:rPr>
          <w:rFonts w:ascii="Arial" w:hAnsi="Arial" w:cs="Arial"/>
          <w:sz w:val="18"/>
          <w:szCs w:val="18"/>
          <w:u w:val="single"/>
        </w:rPr>
        <w:t>Efficiency: Uniform Energy Factor complying with</w:t>
      </w:r>
      <w:r w:rsidR="005E4341">
        <w:rPr>
          <w:rFonts w:ascii="Arial" w:hAnsi="Arial" w:cs="Arial"/>
          <w:sz w:val="18"/>
          <w:szCs w:val="18"/>
          <w:u w:val="single"/>
        </w:rPr>
        <w:t xml:space="preserve"> </w:t>
      </w:r>
      <w:r w:rsidR="005E4341" w:rsidRPr="00DA7D4F">
        <w:rPr>
          <w:rFonts w:ascii="Arial" w:eastAsia="Times New Roman" w:hAnsi="Arial" w:cs="Arial"/>
          <w:sz w:val="18"/>
          <w:szCs w:val="18"/>
          <w:highlight w:val="yellow"/>
          <w:u w:val="single"/>
        </w:rPr>
        <w:t>10 CFR §430.32</w:t>
      </w:r>
      <w:r w:rsidRPr="006D451F">
        <w:rPr>
          <w:rFonts w:ascii="Arial" w:hAnsi="Arial" w:cs="Arial"/>
          <w:sz w:val="18"/>
          <w:szCs w:val="18"/>
          <w:u w:val="single"/>
        </w:rPr>
        <w:t xml:space="preserve"> </w:t>
      </w:r>
    </w:p>
    <w:p w14:paraId="391CDAAA" w14:textId="39B627DF" w:rsidR="00E24D03" w:rsidRDefault="00E24D03" w:rsidP="00E24D03">
      <w:pPr>
        <w:rPr>
          <w:rFonts w:ascii="Arial" w:hAnsi="Arial" w:cs="Arial"/>
          <w:sz w:val="18"/>
          <w:szCs w:val="18"/>
          <w:u w:val="single"/>
        </w:rPr>
      </w:pPr>
      <w:r w:rsidRPr="00700BB1">
        <w:rPr>
          <w:rFonts w:ascii="Arial" w:hAnsi="Arial" w:cs="Arial"/>
          <w:sz w:val="18"/>
          <w:szCs w:val="18"/>
          <w:u w:val="single"/>
        </w:rPr>
        <w:t xml:space="preserve">j. </w:t>
      </w:r>
      <w:r w:rsidR="00644967" w:rsidRPr="00DA7D4F">
        <w:rPr>
          <w:rFonts w:ascii="Arial" w:hAnsi="Arial" w:cs="Arial"/>
          <w:sz w:val="18"/>
          <w:szCs w:val="18"/>
          <w:highlight w:val="yellow"/>
          <w:u w:val="single"/>
        </w:rPr>
        <w:t xml:space="preserve">For a proposed design with </w:t>
      </w:r>
      <w:r w:rsidR="00644967" w:rsidRPr="00700BB1">
        <w:rPr>
          <w:rFonts w:ascii="Arial" w:hAnsi="Arial" w:cs="Arial"/>
          <w:sz w:val="18"/>
          <w:szCs w:val="18"/>
          <w:u w:val="single"/>
        </w:rPr>
        <w:t>e</w:t>
      </w:r>
      <w:r w:rsidRPr="00700BB1">
        <w:rPr>
          <w:rFonts w:ascii="Arial" w:hAnsi="Arial" w:cs="Arial"/>
          <w:sz w:val="18"/>
          <w:szCs w:val="18"/>
          <w:u w:val="single"/>
        </w:rPr>
        <w:t>lectric resistance heating</w:t>
      </w:r>
      <w:r w:rsidR="00644967" w:rsidRPr="00700BB1">
        <w:rPr>
          <w:rFonts w:ascii="Arial" w:hAnsi="Arial" w:cs="Arial"/>
          <w:sz w:val="18"/>
          <w:szCs w:val="18"/>
          <w:u w:val="single"/>
        </w:rPr>
        <w:t>, a</w:t>
      </w:r>
      <w:r w:rsidRPr="00700BB1">
        <w:rPr>
          <w:rFonts w:ascii="Arial" w:hAnsi="Arial" w:cs="Arial"/>
          <w:sz w:val="18"/>
          <w:szCs w:val="18"/>
          <w:u w:val="single"/>
        </w:rPr>
        <w:t xml:space="preserve"> </w:t>
      </w:r>
      <w:r w:rsidR="00644967" w:rsidRPr="00700BB1">
        <w:rPr>
          <w:rFonts w:ascii="Arial" w:hAnsi="Arial" w:cs="Arial"/>
          <w:sz w:val="18"/>
          <w:szCs w:val="18"/>
          <w:u w:val="single"/>
        </w:rPr>
        <w:t>s</w:t>
      </w:r>
      <w:r w:rsidRPr="00700BB1">
        <w:rPr>
          <w:rFonts w:ascii="Arial" w:hAnsi="Arial" w:cs="Arial"/>
          <w:sz w:val="18"/>
          <w:szCs w:val="18"/>
          <w:u w:val="single"/>
        </w:rPr>
        <w:t xml:space="preserve">plit </w:t>
      </w:r>
      <w:r w:rsidR="00644967" w:rsidRPr="00700BB1">
        <w:rPr>
          <w:rFonts w:ascii="Arial" w:hAnsi="Arial" w:cs="Arial"/>
          <w:sz w:val="18"/>
          <w:szCs w:val="18"/>
          <w:u w:val="single"/>
        </w:rPr>
        <w:t>s</w:t>
      </w:r>
      <w:r w:rsidRPr="00700BB1">
        <w:rPr>
          <w:rFonts w:ascii="Arial" w:hAnsi="Arial" w:cs="Arial"/>
          <w:sz w:val="18"/>
          <w:szCs w:val="18"/>
          <w:u w:val="single"/>
        </w:rPr>
        <w:t>ystem</w:t>
      </w:r>
      <w:r w:rsidR="0011672A" w:rsidRPr="00700BB1">
        <w:rPr>
          <w:rFonts w:ascii="Arial" w:hAnsi="Arial" w:cs="Arial"/>
          <w:sz w:val="18"/>
          <w:szCs w:val="18"/>
          <w:u w:val="single"/>
        </w:rPr>
        <w:t xml:space="preserve"> </w:t>
      </w:r>
      <w:r w:rsidR="00644967" w:rsidRPr="00700BB1">
        <w:rPr>
          <w:rFonts w:ascii="Arial" w:hAnsi="Arial" w:cs="Arial"/>
          <w:sz w:val="18"/>
          <w:szCs w:val="18"/>
          <w:u w:val="single"/>
        </w:rPr>
        <w:t>h</w:t>
      </w:r>
      <w:r w:rsidRPr="00700BB1">
        <w:rPr>
          <w:rFonts w:ascii="Arial" w:hAnsi="Arial" w:cs="Arial"/>
          <w:sz w:val="18"/>
          <w:szCs w:val="18"/>
          <w:u w:val="single"/>
        </w:rPr>
        <w:t xml:space="preserve">eat </w:t>
      </w:r>
      <w:r w:rsidR="00644967" w:rsidRPr="00700BB1">
        <w:rPr>
          <w:rFonts w:ascii="Arial" w:hAnsi="Arial" w:cs="Arial"/>
          <w:sz w:val="18"/>
          <w:szCs w:val="18"/>
          <w:u w:val="single"/>
        </w:rPr>
        <w:t>p</w:t>
      </w:r>
      <w:r w:rsidRPr="00700BB1">
        <w:rPr>
          <w:rFonts w:ascii="Arial" w:hAnsi="Arial" w:cs="Arial"/>
          <w:sz w:val="18"/>
          <w:szCs w:val="18"/>
          <w:u w:val="single"/>
        </w:rPr>
        <w:t>ump</w:t>
      </w:r>
      <w:r w:rsidR="0011672A" w:rsidRPr="00700BB1">
        <w:rPr>
          <w:rFonts w:ascii="Arial" w:hAnsi="Arial" w:cs="Arial"/>
          <w:sz w:val="18"/>
          <w:szCs w:val="18"/>
          <w:u w:val="single"/>
        </w:rPr>
        <w:t xml:space="preserve"> </w:t>
      </w:r>
      <w:r w:rsidR="0011672A" w:rsidRPr="00700BB1">
        <w:rPr>
          <w:rFonts w:ascii="Arial" w:hAnsi="Arial" w:cs="Arial"/>
          <w:sz w:val="18"/>
          <w:szCs w:val="18"/>
          <w:highlight w:val="yellow"/>
          <w:u w:val="single"/>
        </w:rPr>
        <w:t>complying with</w:t>
      </w:r>
      <w:r w:rsidR="0011672A" w:rsidRPr="00700BB1">
        <w:rPr>
          <w:rFonts w:ascii="Arial" w:hAnsi="Arial" w:cs="Arial"/>
          <w:sz w:val="18"/>
          <w:szCs w:val="18"/>
          <w:u w:val="single"/>
        </w:rPr>
        <w:t xml:space="preserve"> </w:t>
      </w:r>
      <w:r w:rsidRPr="00700BB1">
        <w:rPr>
          <w:rFonts w:ascii="Arial" w:hAnsi="Arial" w:cs="Arial"/>
          <w:sz w:val="18"/>
          <w:szCs w:val="18"/>
          <w:u w:val="single"/>
        </w:rPr>
        <w:t xml:space="preserve">10 CFR §430.32 </w:t>
      </w:r>
      <w:r w:rsidRPr="009F4689">
        <w:rPr>
          <w:rFonts w:ascii="Arial" w:hAnsi="Arial" w:cs="Arial"/>
          <w:strike/>
          <w:sz w:val="18"/>
          <w:szCs w:val="18"/>
          <w:highlight w:val="yellow"/>
          <w:u w:val="single"/>
        </w:rPr>
        <w:t>(2021)</w:t>
      </w:r>
      <w:r w:rsidRPr="00700BB1">
        <w:rPr>
          <w:rFonts w:ascii="Arial" w:hAnsi="Arial" w:cs="Arial"/>
          <w:sz w:val="18"/>
          <w:szCs w:val="18"/>
          <w:u w:val="single"/>
        </w:rPr>
        <w:t xml:space="preserve"> </w:t>
      </w:r>
      <w:r w:rsidR="00644967" w:rsidRPr="00700BB1">
        <w:rPr>
          <w:rFonts w:ascii="Arial" w:hAnsi="Arial" w:cs="Arial"/>
          <w:sz w:val="18"/>
          <w:szCs w:val="18"/>
          <w:highlight w:val="yellow"/>
          <w:u w:val="single"/>
        </w:rPr>
        <w:t>shall be assumed in</w:t>
      </w:r>
      <w:r w:rsidRPr="00700BB1">
        <w:rPr>
          <w:rFonts w:ascii="Arial" w:hAnsi="Arial" w:cs="Arial"/>
          <w:sz w:val="18"/>
          <w:szCs w:val="18"/>
          <w:u w:val="single"/>
        </w:rPr>
        <w:t xml:space="preserve"> the standard reference design.</w:t>
      </w:r>
    </w:p>
    <w:p w14:paraId="5051455B" w14:textId="1E6677FC" w:rsidR="00B02BBF" w:rsidRDefault="000D08D5" w:rsidP="00E24D03">
      <w:pPr>
        <w:rPr>
          <w:rFonts w:ascii="Arial" w:hAnsi="Arial" w:cs="Arial"/>
          <w:sz w:val="18"/>
          <w:szCs w:val="18"/>
          <w:u w:val="single"/>
        </w:rPr>
      </w:pPr>
      <w:r>
        <w:rPr>
          <w:rFonts w:ascii="Arial" w:hAnsi="Arial" w:cs="Arial"/>
          <w:sz w:val="18"/>
          <w:szCs w:val="18"/>
          <w:highlight w:val="yellow"/>
          <w:u w:val="single"/>
        </w:rPr>
        <w:t>k</w:t>
      </w:r>
      <w:r w:rsidR="00E961E0" w:rsidRPr="00E961E0">
        <w:rPr>
          <w:rFonts w:ascii="Arial" w:hAnsi="Arial" w:cs="Arial"/>
          <w:sz w:val="18"/>
          <w:szCs w:val="18"/>
          <w:highlight w:val="yellow"/>
          <w:u w:val="single"/>
        </w:rPr>
        <w:t>. For heating system</w:t>
      </w:r>
      <w:r w:rsidR="00DE564D">
        <w:rPr>
          <w:rFonts w:ascii="Arial" w:hAnsi="Arial" w:cs="Arial"/>
          <w:sz w:val="18"/>
          <w:szCs w:val="18"/>
          <w:highlight w:val="yellow"/>
          <w:u w:val="single"/>
        </w:rPr>
        <w:t>s, cooling systems, or water heating systems</w:t>
      </w:r>
      <w:r w:rsidR="00E961E0" w:rsidRPr="00E961E0">
        <w:rPr>
          <w:rFonts w:ascii="Arial" w:hAnsi="Arial" w:cs="Arial"/>
          <w:sz w:val="18"/>
          <w:szCs w:val="18"/>
          <w:highlight w:val="yellow"/>
          <w:u w:val="single"/>
        </w:rPr>
        <w:t xml:space="preserve"> not </w:t>
      </w:r>
      <w:r w:rsidR="00E50528">
        <w:rPr>
          <w:rFonts w:ascii="Arial" w:hAnsi="Arial" w:cs="Arial"/>
          <w:sz w:val="18"/>
          <w:szCs w:val="18"/>
          <w:highlight w:val="yellow"/>
          <w:u w:val="single"/>
        </w:rPr>
        <w:t xml:space="preserve">included </w:t>
      </w:r>
      <w:r w:rsidR="00E961E0" w:rsidRPr="00E961E0">
        <w:rPr>
          <w:rFonts w:ascii="Arial" w:hAnsi="Arial" w:cs="Arial"/>
          <w:sz w:val="18"/>
          <w:szCs w:val="18"/>
          <w:highlight w:val="yellow"/>
          <w:u w:val="single"/>
        </w:rPr>
        <w:t xml:space="preserve">in </w:t>
      </w:r>
      <w:r w:rsidR="00E961E0">
        <w:rPr>
          <w:rFonts w:ascii="Arial" w:hAnsi="Arial" w:cs="Arial"/>
          <w:sz w:val="18"/>
          <w:szCs w:val="18"/>
          <w:highlight w:val="yellow"/>
          <w:u w:val="single"/>
        </w:rPr>
        <w:t>Table R405.4.2(1)</w:t>
      </w:r>
      <w:r w:rsidR="00E961E0" w:rsidRPr="00E961E0">
        <w:rPr>
          <w:rFonts w:ascii="Arial" w:hAnsi="Arial" w:cs="Arial"/>
          <w:sz w:val="18"/>
          <w:szCs w:val="18"/>
          <w:highlight w:val="yellow"/>
          <w:u w:val="single"/>
        </w:rPr>
        <w:t xml:space="preserve">, the </w:t>
      </w:r>
      <w:r w:rsidR="00E961E0">
        <w:rPr>
          <w:rFonts w:ascii="Arial" w:hAnsi="Arial" w:cs="Arial"/>
          <w:sz w:val="18"/>
          <w:szCs w:val="18"/>
          <w:highlight w:val="yellow"/>
          <w:u w:val="single"/>
        </w:rPr>
        <w:t>s</w:t>
      </w:r>
      <w:r w:rsidR="00E961E0" w:rsidRPr="00E961E0">
        <w:rPr>
          <w:rFonts w:ascii="Arial" w:hAnsi="Arial" w:cs="Arial"/>
          <w:sz w:val="18"/>
          <w:szCs w:val="18"/>
          <w:highlight w:val="yellow"/>
          <w:u w:val="single"/>
        </w:rPr>
        <w:t xml:space="preserve">tandard </w:t>
      </w:r>
      <w:r w:rsidR="00E961E0">
        <w:rPr>
          <w:rFonts w:ascii="Arial" w:hAnsi="Arial" w:cs="Arial"/>
          <w:sz w:val="18"/>
          <w:szCs w:val="18"/>
          <w:highlight w:val="yellow"/>
          <w:u w:val="single"/>
        </w:rPr>
        <w:t>r</w:t>
      </w:r>
      <w:r w:rsidR="00E961E0" w:rsidRPr="00E961E0">
        <w:rPr>
          <w:rFonts w:ascii="Arial" w:hAnsi="Arial" w:cs="Arial"/>
          <w:sz w:val="18"/>
          <w:szCs w:val="18"/>
          <w:highlight w:val="yellow"/>
          <w:u w:val="single"/>
        </w:rPr>
        <w:t xml:space="preserve">eference </w:t>
      </w:r>
      <w:r w:rsidR="00E961E0">
        <w:rPr>
          <w:rFonts w:ascii="Arial" w:hAnsi="Arial" w:cs="Arial"/>
          <w:sz w:val="18"/>
          <w:szCs w:val="18"/>
          <w:highlight w:val="yellow"/>
          <w:u w:val="single"/>
        </w:rPr>
        <w:t>d</w:t>
      </w:r>
      <w:r w:rsidR="00E961E0" w:rsidRPr="00E961E0">
        <w:rPr>
          <w:rFonts w:ascii="Arial" w:hAnsi="Arial" w:cs="Arial"/>
          <w:sz w:val="18"/>
          <w:szCs w:val="18"/>
          <w:highlight w:val="yellow"/>
          <w:u w:val="single"/>
        </w:rPr>
        <w:t xml:space="preserve">esign shall be </w:t>
      </w:r>
      <w:r w:rsidR="00E961E0">
        <w:rPr>
          <w:rFonts w:ascii="Arial" w:hAnsi="Arial" w:cs="Arial"/>
          <w:sz w:val="18"/>
          <w:szCs w:val="18"/>
          <w:highlight w:val="yellow"/>
          <w:u w:val="single"/>
        </w:rPr>
        <w:t xml:space="preserve">the </w:t>
      </w:r>
      <w:r w:rsidR="00E961E0" w:rsidRPr="00E961E0">
        <w:rPr>
          <w:rFonts w:ascii="Arial" w:hAnsi="Arial" w:cs="Arial"/>
          <w:sz w:val="18"/>
          <w:szCs w:val="18"/>
          <w:highlight w:val="yellow"/>
          <w:u w:val="single"/>
        </w:rPr>
        <w:t xml:space="preserve">same as </w:t>
      </w:r>
      <w:r w:rsidR="00E961E0">
        <w:rPr>
          <w:rFonts w:ascii="Arial" w:hAnsi="Arial" w:cs="Arial"/>
          <w:sz w:val="18"/>
          <w:szCs w:val="18"/>
          <w:highlight w:val="yellow"/>
          <w:u w:val="single"/>
        </w:rPr>
        <w:t>p</w:t>
      </w:r>
      <w:r w:rsidR="00E961E0" w:rsidRPr="00E961E0">
        <w:rPr>
          <w:rFonts w:ascii="Arial" w:hAnsi="Arial" w:cs="Arial"/>
          <w:sz w:val="18"/>
          <w:szCs w:val="18"/>
          <w:highlight w:val="yellow"/>
          <w:u w:val="single"/>
        </w:rPr>
        <w:t>roposed</w:t>
      </w:r>
      <w:r w:rsidR="00E961E0">
        <w:rPr>
          <w:rFonts w:ascii="Arial" w:hAnsi="Arial" w:cs="Arial"/>
          <w:sz w:val="18"/>
          <w:szCs w:val="18"/>
          <w:highlight w:val="yellow"/>
          <w:u w:val="single"/>
        </w:rPr>
        <w:t xml:space="preserve"> design</w:t>
      </w:r>
      <w:r w:rsidR="00E961E0" w:rsidRPr="00E961E0">
        <w:rPr>
          <w:rFonts w:ascii="Arial" w:hAnsi="Arial" w:cs="Arial"/>
          <w:sz w:val="18"/>
          <w:szCs w:val="18"/>
          <w:highlight w:val="yellow"/>
          <w:u w:val="single"/>
        </w:rPr>
        <w:t>.</w:t>
      </w:r>
      <w:r w:rsidR="00E961E0">
        <w:rPr>
          <w:rFonts w:ascii="Arial" w:hAnsi="Arial" w:cs="Arial"/>
          <w:sz w:val="18"/>
          <w:szCs w:val="18"/>
          <w:u w:val="single"/>
        </w:rPr>
        <w:t xml:space="preserve">     </w:t>
      </w:r>
    </w:p>
    <w:p w14:paraId="06BD1838" w14:textId="19C953F4" w:rsidR="00B02BBF" w:rsidRPr="00160AD3" w:rsidRDefault="00B02BBF" w:rsidP="00B02BBF">
      <w:pPr>
        <w:autoSpaceDE w:val="0"/>
        <w:autoSpaceDN w:val="0"/>
        <w:adjustRightInd w:val="0"/>
        <w:spacing w:after="0"/>
        <w:ind w:left="720"/>
        <w:jc w:val="center"/>
        <w:rPr>
          <w:rFonts w:ascii="Arial" w:hAnsi="Arial" w:cs="Arial"/>
          <w:b/>
          <w:bCs/>
        </w:rPr>
      </w:pPr>
      <w:r w:rsidRPr="00160AD3">
        <w:rPr>
          <w:rFonts w:ascii="Arial" w:hAnsi="Arial" w:cs="Arial"/>
          <w:b/>
          <w:bCs/>
        </w:rPr>
        <w:t>TABLE R405.4.2(2)</w:t>
      </w:r>
    </w:p>
    <w:p w14:paraId="1F56C7E1" w14:textId="77777777" w:rsidR="00B02BBF" w:rsidRPr="00160AD3" w:rsidRDefault="00B02BBF" w:rsidP="00B02BBF">
      <w:pPr>
        <w:autoSpaceDE w:val="0"/>
        <w:autoSpaceDN w:val="0"/>
        <w:adjustRightInd w:val="0"/>
        <w:spacing w:after="0"/>
        <w:ind w:left="720"/>
        <w:jc w:val="center"/>
        <w:rPr>
          <w:rFonts w:ascii="Arial" w:hAnsi="Arial" w:cs="Arial"/>
          <w:b/>
          <w:bCs/>
        </w:rPr>
      </w:pPr>
      <w:r w:rsidRPr="00160AD3">
        <w:rPr>
          <w:rFonts w:ascii="Arial" w:hAnsi="Arial" w:cs="Arial"/>
          <w:b/>
          <w:bCs/>
        </w:rPr>
        <w:t xml:space="preserve">DEFAULT DISTRIBUTION SYSTEM EFFICIENCIES FOR </w:t>
      </w:r>
    </w:p>
    <w:p w14:paraId="5F3ECAAB" w14:textId="77777777" w:rsidR="00B02BBF" w:rsidRDefault="00B02BBF" w:rsidP="00B02BBF">
      <w:pPr>
        <w:autoSpaceDE w:val="0"/>
        <w:autoSpaceDN w:val="0"/>
        <w:adjustRightInd w:val="0"/>
        <w:spacing w:after="0"/>
        <w:ind w:left="720"/>
        <w:jc w:val="center"/>
        <w:rPr>
          <w:rFonts w:ascii="Arial" w:hAnsi="Arial" w:cs="Arial"/>
          <w:b/>
          <w:bCs/>
          <w:vertAlign w:val="superscript"/>
        </w:rPr>
      </w:pPr>
      <w:r w:rsidRPr="00160AD3">
        <w:rPr>
          <w:rFonts w:ascii="Arial" w:hAnsi="Arial" w:cs="Arial"/>
          <w:b/>
          <w:bCs/>
        </w:rPr>
        <w:t xml:space="preserve">PROPOSED </w:t>
      </w:r>
      <w:proofErr w:type="spellStart"/>
      <w:r w:rsidRPr="00160AD3">
        <w:rPr>
          <w:rFonts w:ascii="Arial" w:hAnsi="Arial" w:cs="Arial"/>
          <w:b/>
          <w:bCs/>
        </w:rPr>
        <w:t>DESIGNS</w:t>
      </w:r>
      <w:r w:rsidRPr="00160AD3">
        <w:rPr>
          <w:rFonts w:ascii="Arial" w:hAnsi="Arial" w:cs="Arial"/>
          <w:b/>
          <w:bCs/>
          <w:vertAlign w:val="superscript"/>
        </w:rPr>
        <w:t>a</w:t>
      </w:r>
      <w:proofErr w:type="spellEnd"/>
    </w:p>
    <w:tbl>
      <w:tblPr>
        <w:tblStyle w:val="TableGrid"/>
        <w:tblW w:w="0" w:type="auto"/>
        <w:jc w:val="center"/>
        <w:tblLook w:val="04A0" w:firstRow="1" w:lastRow="0" w:firstColumn="1" w:lastColumn="0" w:noHBand="0" w:noVBand="1"/>
      </w:tblPr>
      <w:tblGrid>
        <w:gridCol w:w="4495"/>
        <w:gridCol w:w="2070"/>
        <w:gridCol w:w="2065"/>
      </w:tblGrid>
      <w:tr w:rsidR="00B02BBF" w14:paraId="7A8780EC" w14:textId="77777777" w:rsidTr="00536487">
        <w:trPr>
          <w:trHeight w:val="908"/>
          <w:jc w:val="center"/>
        </w:trPr>
        <w:tc>
          <w:tcPr>
            <w:tcW w:w="4495" w:type="dxa"/>
          </w:tcPr>
          <w:p w14:paraId="09B82536" w14:textId="77777777" w:rsidR="00B02BBF" w:rsidRPr="00160AD3" w:rsidRDefault="00B02BBF" w:rsidP="00536487">
            <w:pPr>
              <w:autoSpaceDE w:val="0"/>
              <w:autoSpaceDN w:val="0"/>
              <w:adjustRightInd w:val="0"/>
              <w:jc w:val="center"/>
              <w:rPr>
                <w:rFonts w:ascii="Arial" w:hAnsi="Arial" w:cs="Arial"/>
                <w:b/>
                <w:bCs/>
                <w:sz w:val="20"/>
                <w:szCs w:val="20"/>
              </w:rPr>
            </w:pPr>
            <w:r w:rsidRPr="00160AD3">
              <w:rPr>
                <w:rFonts w:ascii="Arial" w:hAnsi="Arial" w:cs="Arial"/>
                <w:b/>
                <w:bCs/>
                <w:sz w:val="20"/>
                <w:szCs w:val="20"/>
              </w:rPr>
              <w:t>DISTRIBUTION SYSTEM CONFIGURATION</w:t>
            </w:r>
            <w:r>
              <w:rPr>
                <w:rFonts w:ascii="Arial" w:hAnsi="Arial" w:cs="Arial"/>
                <w:b/>
                <w:bCs/>
                <w:sz w:val="20"/>
                <w:szCs w:val="20"/>
              </w:rPr>
              <w:t xml:space="preserve"> AND CONDITION</w:t>
            </w:r>
          </w:p>
        </w:tc>
        <w:tc>
          <w:tcPr>
            <w:tcW w:w="2070" w:type="dxa"/>
          </w:tcPr>
          <w:p w14:paraId="78784A07" w14:textId="77777777" w:rsidR="00B02BBF" w:rsidRPr="00160AD3" w:rsidRDefault="00B02BBF" w:rsidP="00536487">
            <w:pPr>
              <w:autoSpaceDE w:val="0"/>
              <w:autoSpaceDN w:val="0"/>
              <w:adjustRightInd w:val="0"/>
              <w:jc w:val="center"/>
              <w:rPr>
                <w:rFonts w:ascii="Arial" w:hAnsi="Arial" w:cs="Arial"/>
                <w:b/>
                <w:bCs/>
                <w:sz w:val="20"/>
                <w:szCs w:val="20"/>
              </w:rPr>
            </w:pPr>
            <w:r w:rsidRPr="00160AD3">
              <w:rPr>
                <w:rFonts w:ascii="Arial" w:hAnsi="Arial" w:cs="Arial"/>
                <w:b/>
                <w:bCs/>
                <w:sz w:val="20"/>
                <w:szCs w:val="20"/>
              </w:rPr>
              <w:t xml:space="preserve">FORCED AIR </w:t>
            </w:r>
          </w:p>
          <w:p w14:paraId="39BCDE56" w14:textId="77777777" w:rsidR="00B02BBF" w:rsidRPr="00160AD3" w:rsidRDefault="00B02BBF" w:rsidP="00536487">
            <w:pPr>
              <w:autoSpaceDE w:val="0"/>
              <w:autoSpaceDN w:val="0"/>
              <w:adjustRightInd w:val="0"/>
              <w:jc w:val="center"/>
              <w:rPr>
                <w:rFonts w:ascii="Arial" w:hAnsi="Arial" w:cs="Arial"/>
                <w:b/>
                <w:bCs/>
                <w:sz w:val="20"/>
                <w:szCs w:val="20"/>
              </w:rPr>
            </w:pPr>
            <w:r w:rsidRPr="00160AD3">
              <w:rPr>
                <w:rFonts w:ascii="Arial" w:hAnsi="Arial" w:cs="Arial"/>
                <w:b/>
                <w:bCs/>
                <w:sz w:val="20"/>
                <w:szCs w:val="20"/>
              </w:rPr>
              <w:t>SYSTEMS</w:t>
            </w:r>
          </w:p>
        </w:tc>
        <w:tc>
          <w:tcPr>
            <w:tcW w:w="2065" w:type="dxa"/>
          </w:tcPr>
          <w:p w14:paraId="1DAA6362" w14:textId="77777777" w:rsidR="00B02BBF" w:rsidRPr="00160AD3" w:rsidRDefault="00B02BBF" w:rsidP="00536487">
            <w:pPr>
              <w:autoSpaceDE w:val="0"/>
              <w:autoSpaceDN w:val="0"/>
              <w:adjustRightInd w:val="0"/>
              <w:jc w:val="center"/>
              <w:rPr>
                <w:rFonts w:ascii="Arial" w:hAnsi="Arial" w:cs="Arial"/>
                <w:b/>
                <w:bCs/>
                <w:sz w:val="20"/>
                <w:szCs w:val="20"/>
              </w:rPr>
            </w:pPr>
            <w:r w:rsidRPr="00160AD3">
              <w:rPr>
                <w:rFonts w:ascii="Arial" w:hAnsi="Arial" w:cs="Arial"/>
                <w:b/>
                <w:bCs/>
                <w:sz w:val="20"/>
                <w:szCs w:val="20"/>
              </w:rPr>
              <w:t xml:space="preserve">HYDRONIC </w:t>
            </w:r>
          </w:p>
          <w:p w14:paraId="2CB36DC9" w14:textId="77777777" w:rsidR="00B02BBF" w:rsidRPr="00160AD3" w:rsidRDefault="00B02BBF" w:rsidP="00536487">
            <w:pPr>
              <w:autoSpaceDE w:val="0"/>
              <w:autoSpaceDN w:val="0"/>
              <w:adjustRightInd w:val="0"/>
              <w:jc w:val="center"/>
              <w:rPr>
                <w:rFonts w:ascii="Arial" w:hAnsi="Arial" w:cs="Arial"/>
                <w:b/>
                <w:bCs/>
                <w:sz w:val="20"/>
                <w:szCs w:val="20"/>
              </w:rPr>
            </w:pPr>
            <w:proofErr w:type="spellStart"/>
            <w:r w:rsidRPr="00160AD3">
              <w:rPr>
                <w:rFonts w:ascii="Arial" w:hAnsi="Arial" w:cs="Arial"/>
                <w:b/>
                <w:bCs/>
                <w:sz w:val="20"/>
                <w:szCs w:val="20"/>
              </w:rPr>
              <w:t>SYSTEMS</w:t>
            </w:r>
            <w:r w:rsidRPr="00160AD3">
              <w:rPr>
                <w:rFonts w:ascii="Arial" w:hAnsi="Arial" w:cs="Arial"/>
                <w:b/>
                <w:bCs/>
                <w:sz w:val="20"/>
                <w:szCs w:val="20"/>
                <w:vertAlign w:val="superscript"/>
              </w:rPr>
              <w:t>b</w:t>
            </w:r>
            <w:proofErr w:type="spellEnd"/>
          </w:p>
        </w:tc>
      </w:tr>
      <w:tr w:rsidR="00B02BBF" w14:paraId="2433C5EB" w14:textId="77777777" w:rsidTr="00536487">
        <w:trPr>
          <w:jc w:val="center"/>
        </w:trPr>
        <w:tc>
          <w:tcPr>
            <w:tcW w:w="4495" w:type="dxa"/>
          </w:tcPr>
          <w:p w14:paraId="3B69D3D2" w14:textId="77777777" w:rsidR="00B02BBF" w:rsidRPr="007E4566" w:rsidRDefault="00B02BBF" w:rsidP="00536487">
            <w:pPr>
              <w:autoSpaceDE w:val="0"/>
              <w:autoSpaceDN w:val="0"/>
              <w:adjustRightInd w:val="0"/>
              <w:rPr>
                <w:rFonts w:ascii="Arial" w:hAnsi="Arial" w:cs="Arial"/>
                <w:sz w:val="20"/>
                <w:szCs w:val="20"/>
              </w:rPr>
            </w:pPr>
            <w:r w:rsidRPr="007E4566">
              <w:rPr>
                <w:rFonts w:ascii="Arial" w:hAnsi="Arial" w:cs="Arial"/>
                <w:sz w:val="20"/>
                <w:szCs w:val="20"/>
              </w:rPr>
              <w:t>Distribution system components located in unconditioned space</w:t>
            </w:r>
          </w:p>
        </w:tc>
        <w:tc>
          <w:tcPr>
            <w:tcW w:w="2070" w:type="dxa"/>
            <w:vAlign w:val="center"/>
          </w:tcPr>
          <w:p w14:paraId="65F00351" w14:textId="77777777" w:rsidR="00B02BBF" w:rsidRPr="0087118E" w:rsidRDefault="00B02BBF" w:rsidP="00536487">
            <w:pPr>
              <w:autoSpaceDE w:val="0"/>
              <w:autoSpaceDN w:val="0"/>
              <w:adjustRightInd w:val="0"/>
              <w:jc w:val="center"/>
              <w:rPr>
                <w:rFonts w:ascii="Arial" w:hAnsi="Arial" w:cs="Arial"/>
                <w:color w:val="000000" w:themeColor="text1"/>
                <w:sz w:val="20"/>
                <w:szCs w:val="20"/>
                <w:u w:val="single"/>
              </w:rPr>
            </w:pPr>
            <w:r w:rsidRPr="0087118E">
              <w:rPr>
                <w:rFonts w:ascii="Arial" w:hAnsi="Arial" w:cs="Arial"/>
                <w:color w:val="000000" w:themeColor="text1"/>
                <w:sz w:val="20"/>
                <w:szCs w:val="20"/>
                <w:u w:val="single"/>
              </w:rPr>
              <w:t>NA</w:t>
            </w:r>
          </w:p>
        </w:tc>
        <w:tc>
          <w:tcPr>
            <w:tcW w:w="2065" w:type="dxa"/>
            <w:vAlign w:val="center"/>
          </w:tcPr>
          <w:p w14:paraId="43BC2712" w14:textId="77777777" w:rsidR="00B02BBF" w:rsidRPr="0087118E" w:rsidRDefault="00B02BBF" w:rsidP="00536487">
            <w:pPr>
              <w:autoSpaceDE w:val="0"/>
              <w:autoSpaceDN w:val="0"/>
              <w:adjustRightInd w:val="0"/>
              <w:jc w:val="center"/>
              <w:rPr>
                <w:rFonts w:ascii="Arial" w:hAnsi="Arial" w:cs="Arial"/>
                <w:color w:val="000000" w:themeColor="text1"/>
                <w:sz w:val="20"/>
                <w:szCs w:val="20"/>
              </w:rPr>
            </w:pPr>
            <w:r w:rsidRPr="0087118E">
              <w:rPr>
                <w:rFonts w:ascii="Arial" w:hAnsi="Arial" w:cs="Arial"/>
                <w:color w:val="000000" w:themeColor="text1"/>
                <w:sz w:val="20"/>
                <w:szCs w:val="20"/>
              </w:rPr>
              <w:t>0.95</w:t>
            </w:r>
          </w:p>
        </w:tc>
      </w:tr>
      <w:tr w:rsidR="00B02BBF" w14:paraId="37DB2159" w14:textId="77777777" w:rsidTr="00536487">
        <w:trPr>
          <w:jc w:val="center"/>
        </w:trPr>
        <w:tc>
          <w:tcPr>
            <w:tcW w:w="4495" w:type="dxa"/>
          </w:tcPr>
          <w:p w14:paraId="713C7CD1" w14:textId="77777777" w:rsidR="00B02BBF" w:rsidRPr="007E4566" w:rsidRDefault="00B02BBF" w:rsidP="00536487">
            <w:pPr>
              <w:autoSpaceDE w:val="0"/>
              <w:autoSpaceDN w:val="0"/>
              <w:adjustRightInd w:val="0"/>
              <w:rPr>
                <w:rFonts w:ascii="Arial" w:hAnsi="Arial" w:cs="Arial"/>
                <w:sz w:val="20"/>
                <w:szCs w:val="20"/>
              </w:rPr>
            </w:pPr>
            <w:r w:rsidRPr="00635C07">
              <w:rPr>
                <w:rFonts w:ascii="Arial" w:hAnsi="Arial" w:cs="Arial"/>
                <w:strike/>
                <w:sz w:val="20"/>
                <w:szCs w:val="20"/>
              </w:rPr>
              <w:t xml:space="preserve">Untested </w:t>
            </w:r>
            <w:proofErr w:type="spellStart"/>
            <w:r w:rsidRPr="00635C07">
              <w:rPr>
                <w:rFonts w:ascii="Arial" w:hAnsi="Arial" w:cs="Arial"/>
                <w:strike/>
                <w:sz w:val="20"/>
                <w:szCs w:val="20"/>
              </w:rPr>
              <w:t>d</w:t>
            </w:r>
            <w:r w:rsidRPr="00635C07">
              <w:rPr>
                <w:rFonts w:ascii="Arial" w:hAnsi="Arial" w:cs="Arial"/>
                <w:sz w:val="20"/>
                <w:szCs w:val="20"/>
                <w:u w:val="single"/>
              </w:rPr>
              <w:t>D</w:t>
            </w:r>
            <w:r w:rsidRPr="00635C07">
              <w:rPr>
                <w:rFonts w:ascii="Arial" w:hAnsi="Arial" w:cs="Arial"/>
                <w:sz w:val="20"/>
                <w:szCs w:val="20"/>
              </w:rPr>
              <w:t>istribution</w:t>
            </w:r>
            <w:proofErr w:type="spellEnd"/>
            <w:r w:rsidRPr="00635C07">
              <w:rPr>
                <w:rFonts w:ascii="Arial" w:hAnsi="Arial" w:cs="Arial"/>
                <w:sz w:val="20"/>
                <w:szCs w:val="20"/>
              </w:rPr>
              <w:t xml:space="preserve"> </w:t>
            </w:r>
            <w:r w:rsidRPr="00635C07">
              <w:rPr>
                <w:rFonts w:ascii="Arial" w:hAnsi="Arial" w:cs="Arial"/>
                <w:sz w:val="20"/>
                <w:szCs w:val="20"/>
                <w:u w:val="single"/>
              </w:rPr>
              <w:t>system component</w:t>
            </w:r>
            <w:r w:rsidRPr="00635C07">
              <w:rPr>
                <w:rFonts w:ascii="Arial" w:hAnsi="Arial" w:cs="Arial"/>
                <w:sz w:val="20"/>
                <w:szCs w:val="20"/>
              </w:rPr>
              <w:t>s</w:t>
            </w:r>
            <w:r w:rsidRPr="007E4566">
              <w:rPr>
                <w:rFonts w:ascii="Arial" w:hAnsi="Arial" w:cs="Arial"/>
                <w:sz w:val="20"/>
                <w:szCs w:val="20"/>
              </w:rPr>
              <w:t xml:space="preserve"> entirely located in conditioned space</w:t>
            </w:r>
            <w:r>
              <w:rPr>
                <w:rFonts w:ascii="Arial" w:hAnsi="Arial" w:cs="Arial"/>
                <w:sz w:val="20"/>
                <w:szCs w:val="20"/>
              </w:rPr>
              <w:t xml:space="preserve"> </w:t>
            </w:r>
            <w:r w:rsidRPr="007E4566">
              <w:rPr>
                <w:rFonts w:ascii="Arial" w:hAnsi="Arial" w:cs="Arial"/>
                <w:sz w:val="20"/>
                <w:szCs w:val="20"/>
                <w:vertAlign w:val="superscript"/>
              </w:rPr>
              <w:t>c</w:t>
            </w:r>
          </w:p>
        </w:tc>
        <w:tc>
          <w:tcPr>
            <w:tcW w:w="2070" w:type="dxa"/>
            <w:vAlign w:val="center"/>
          </w:tcPr>
          <w:p w14:paraId="388D63D3" w14:textId="7BFEB6F3" w:rsidR="00B02BBF" w:rsidRPr="0087118E" w:rsidRDefault="00B02BBF" w:rsidP="00536487">
            <w:pPr>
              <w:autoSpaceDE w:val="0"/>
              <w:autoSpaceDN w:val="0"/>
              <w:adjustRightInd w:val="0"/>
              <w:jc w:val="center"/>
              <w:rPr>
                <w:rFonts w:ascii="Arial" w:hAnsi="Arial" w:cs="Arial"/>
                <w:strike/>
                <w:color w:val="000000" w:themeColor="text1"/>
                <w:sz w:val="20"/>
                <w:szCs w:val="20"/>
              </w:rPr>
            </w:pPr>
            <w:proofErr w:type="gramStart"/>
            <w:r w:rsidRPr="0087118E">
              <w:rPr>
                <w:rFonts w:ascii="Arial" w:hAnsi="Arial" w:cs="Arial"/>
                <w:strike/>
                <w:color w:val="000000" w:themeColor="text1"/>
                <w:sz w:val="20"/>
                <w:szCs w:val="20"/>
              </w:rPr>
              <w:t xml:space="preserve">0.88 </w:t>
            </w:r>
            <w:r w:rsidRPr="0087118E">
              <w:rPr>
                <w:rFonts w:ascii="Arial" w:hAnsi="Arial" w:cs="Arial"/>
                <w:color w:val="000000" w:themeColor="text1"/>
                <w:sz w:val="20"/>
                <w:szCs w:val="20"/>
              </w:rPr>
              <w:t xml:space="preserve"> </w:t>
            </w:r>
            <w:r w:rsidRPr="0087118E">
              <w:rPr>
                <w:rFonts w:ascii="Arial" w:hAnsi="Arial" w:cs="Arial"/>
                <w:color w:val="000000" w:themeColor="text1"/>
                <w:sz w:val="20"/>
                <w:szCs w:val="20"/>
                <w:u w:val="single"/>
              </w:rPr>
              <w:t>NA</w:t>
            </w:r>
            <w:proofErr w:type="gramEnd"/>
          </w:p>
        </w:tc>
        <w:tc>
          <w:tcPr>
            <w:tcW w:w="2065" w:type="dxa"/>
            <w:vAlign w:val="center"/>
          </w:tcPr>
          <w:p w14:paraId="233B5FE9" w14:textId="77777777" w:rsidR="00B02BBF" w:rsidRPr="0087118E" w:rsidRDefault="00B02BBF" w:rsidP="00536487">
            <w:pPr>
              <w:autoSpaceDE w:val="0"/>
              <w:autoSpaceDN w:val="0"/>
              <w:adjustRightInd w:val="0"/>
              <w:jc w:val="center"/>
              <w:rPr>
                <w:rFonts w:ascii="Arial" w:hAnsi="Arial" w:cs="Arial"/>
                <w:color w:val="000000" w:themeColor="text1"/>
                <w:sz w:val="20"/>
                <w:szCs w:val="20"/>
              </w:rPr>
            </w:pPr>
            <w:r w:rsidRPr="0087118E">
              <w:rPr>
                <w:rFonts w:ascii="Arial" w:hAnsi="Arial" w:cs="Arial"/>
                <w:color w:val="000000" w:themeColor="text1"/>
                <w:sz w:val="20"/>
                <w:szCs w:val="20"/>
              </w:rPr>
              <w:t>1</w:t>
            </w:r>
          </w:p>
        </w:tc>
      </w:tr>
      <w:tr w:rsidR="00B02BBF" w14:paraId="13D0581E" w14:textId="77777777" w:rsidTr="00536487">
        <w:trPr>
          <w:trHeight w:val="395"/>
          <w:jc w:val="center"/>
        </w:trPr>
        <w:tc>
          <w:tcPr>
            <w:tcW w:w="4495" w:type="dxa"/>
          </w:tcPr>
          <w:p w14:paraId="6C9B138B" w14:textId="77777777" w:rsidR="00B02BBF" w:rsidRPr="007E4566" w:rsidRDefault="00B02BBF" w:rsidP="00536487">
            <w:pPr>
              <w:autoSpaceDE w:val="0"/>
              <w:autoSpaceDN w:val="0"/>
              <w:adjustRightInd w:val="0"/>
              <w:rPr>
                <w:rFonts w:ascii="Arial" w:hAnsi="Arial" w:cs="Arial"/>
                <w:sz w:val="20"/>
                <w:szCs w:val="20"/>
              </w:rPr>
            </w:pPr>
            <w:r w:rsidRPr="007E4566">
              <w:rPr>
                <w:rFonts w:ascii="Arial" w:hAnsi="Arial" w:cs="Arial"/>
                <w:sz w:val="20"/>
                <w:szCs w:val="20"/>
              </w:rPr>
              <w:t xml:space="preserve">“Ductless” </w:t>
            </w:r>
            <w:proofErr w:type="spellStart"/>
            <w:r w:rsidRPr="007E4566">
              <w:rPr>
                <w:rFonts w:ascii="Arial" w:hAnsi="Arial" w:cs="Arial"/>
                <w:sz w:val="20"/>
                <w:szCs w:val="20"/>
              </w:rPr>
              <w:t>systems</w:t>
            </w:r>
            <w:r w:rsidRPr="007E4566">
              <w:rPr>
                <w:rFonts w:ascii="Arial" w:hAnsi="Arial" w:cs="Arial"/>
                <w:sz w:val="20"/>
                <w:szCs w:val="20"/>
                <w:vertAlign w:val="superscript"/>
              </w:rPr>
              <w:t>d</w:t>
            </w:r>
            <w:proofErr w:type="spellEnd"/>
          </w:p>
        </w:tc>
        <w:tc>
          <w:tcPr>
            <w:tcW w:w="2070" w:type="dxa"/>
            <w:vAlign w:val="center"/>
          </w:tcPr>
          <w:p w14:paraId="1449AEE3" w14:textId="77777777" w:rsidR="00B02BBF" w:rsidRPr="0087118E" w:rsidRDefault="00B02BBF" w:rsidP="00536487">
            <w:pPr>
              <w:autoSpaceDE w:val="0"/>
              <w:autoSpaceDN w:val="0"/>
              <w:adjustRightInd w:val="0"/>
              <w:jc w:val="center"/>
              <w:rPr>
                <w:rFonts w:ascii="Arial" w:hAnsi="Arial" w:cs="Arial"/>
                <w:color w:val="000000" w:themeColor="text1"/>
                <w:sz w:val="20"/>
                <w:szCs w:val="20"/>
              </w:rPr>
            </w:pPr>
            <w:r w:rsidRPr="0087118E">
              <w:rPr>
                <w:rFonts w:ascii="Arial" w:hAnsi="Arial" w:cs="Arial"/>
                <w:color w:val="000000" w:themeColor="text1"/>
                <w:sz w:val="20"/>
                <w:szCs w:val="20"/>
              </w:rPr>
              <w:t>1</w:t>
            </w:r>
          </w:p>
        </w:tc>
        <w:tc>
          <w:tcPr>
            <w:tcW w:w="2065" w:type="dxa"/>
            <w:vAlign w:val="center"/>
          </w:tcPr>
          <w:p w14:paraId="69C709D0" w14:textId="77777777" w:rsidR="00B02BBF" w:rsidRPr="0087118E" w:rsidRDefault="00B02BBF" w:rsidP="00536487">
            <w:pPr>
              <w:autoSpaceDE w:val="0"/>
              <w:autoSpaceDN w:val="0"/>
              <w:adjustRightInd w:val="0"/>
              <w:jc w:val="center"/>
              <w:rPr>
                <w:rFonts w:ascii="Arial" w:hAnsi="Arial" w:cs="Arial"/>
                <w:color w:val="000000" w:themeColor="text1"/>
                <w:sz w:val="20"/>
                <w:szCs w:val="20"/>
                <w:u w:val="single"/>
              </w:rPr>
            </w:pPr>
            <w:r w:rsidRPr="0087118E">
              <w:rPr>
                <w:rFonts w:ascii="Arial" w:hAnsi="Arial" w:cs="Arial"/>
                <w:color w:val="000000" w:themeColor="text1"/>
                <w:sz w:val="20"/>
                <w:szCs w:val="20"/>
                <w:u w:val="single"/>
              </w:rPr>
              <w:t>NA</w:t>
            </w:r>
          </w:p>
        </w:tc>
      </w:tr>
    </w:tbl>
    <w:p w14:paraId="6E3873BD" w14:textId="77777777" w:rsidR="00B02BBF" w:rsidRDefault="00B02BBF" w:rsidP="00E24D03">
      <w:pPr>
        <w:rPr>
          <w:rFonts w:ascii="Arial" w:hAnsi="Arial" w:cs="Arial"/>
          <w:sz w:val="18"/>
          <w:szCs w:val="18"/>
          <w:u w:val="single"/>
        </w:rPr>
      </w:pPr>
    </w:p>
    <w:p w14:paraId="1C245F38" w14:textId="58DE964A" w:rsidR="00E961E0" w:rsidRPr="006D451F" w:rsidRDefault="00E961E0" w:rsidP="00E24D03">
      <w:pPr>
        <w:rPr>
          <w:rFonts w:ascii="Arial" w:hAnsi="Arial" w:cs="Arial"/>
          <w:sz w:val="18"/>
          <w:szCs w:val="18"/>
          <w:u w:val="single"/>
        </w:rPr>
      </w:pPr>
      <w:r>
        <w:rPr>
          <w:rFonts w:ascii="Arial" w:hAnsi="Arial" w:cs="Arial"/>
          <w:sz w:val="18"/>
          <w:szCs w:val="18"/>
          <w:u w:val="single"/>
        </w:rPr>
        <w:t xml:space="preserve"> </w:t>
      </w:r>
    </w:p>
    <w:p w14:paraId="7FA9873D" w14:textId="77777777" w:rsidR="008117EE" w:rsidRPr="00DA7D4F" w:rsidRDefault="008117EE" w:rsidP="008117EE">
      <w:pPr>
        <w:rPr>
          <w:rFonts w:ascii="Arial" w:hAnsi="Arial" w:cs="Arial"/>
          <w:b/>
          <w:bCs/>
          <w:highlight w:val="yellow"/>
        </w:rPr>
      </w:pPr>
      <w:r w:rsidRPr="00DA7D4F">
        <w:rPr>
          <w:rFonts w:ascii="Arial" w:hAnsi="Arial" w:cs="Arial"/>
          <w:b/>
          <w:bCs/>
          <w:highlight w:val="yellow"/>
        </w:rPr>
        <w:t>Add new standard(s) as follows:</w:t>
      </w:r>
    </w:p>
    <w:p w14:paraId="25B62A32" w14:textId="77777777" w:rsidR="008117EE" w:rsidRPr="00DA7D4F" w:rsidRDefault="008117EE" w:rsidP="008117EE">
      <w:pPr>
        <w:rPr>
          <w:rFonts w:ascii="Arial" w:hAnsi="Arial" w:cs="Arial"/>
          <w:b/>
          <w:bCs/>
          <w:highlight w:val="yellow"/>
        </w:rPr>
      </w:pPr>
      <w:r w:rsidRPr="00DA7D4F">
        <w:rPr>
          <w:rFonts w:ascii="Arial" w:hAnsi="Arial" w:cs="Arial"/>
          <w:b/>
          <w:bCs/>
          <w:highlight w:val="yellow"/>
        </w:rPr>
        <w:t>CHAPTER 6 [RE] REFERENCED STANDARDS</w:t>
      </w:r>
    </w:p>
    <w:p w14:paraId="587D7D87" w14:textId="77777777" w:rsidR="008117EE" w:rsidRPr="00DA7D4F" w:rsidRDefault="008117EE" w:rsidP="008117EE">
      <w:pPr>
        <w:rPr>
          <w:rFonts w:ascii="Arial" w:hAnsi="Arial" w:cs="Arial"/>
          <w:b/>
          <w:bCs/>
          <w:highlight w:val="yellow"/>
        </w:rPr>
      </w:pPr>
      <w:r w:rsidRPr="00DA7D4F">
        <w:rPr>
          <w:rFonts w:ascii="Arial" w:hAnsi="Arial" w:cs="Arial"/>
          <w:b/>
          <w:bCs/>
          <w:highlight w:val="yellow"/>
        </w:rPr>
        <w:t>DOE</w:t>
      </w:r>
    </w:p>
    <w:p w14:paraId="61459B2D" w14:textId="77777777" w:rsidR="008117EE" w:rsidRPr="006D451F" w:rsidRDefault="008117EE" w:rsidP="008117EE">
      <w:pPr>
        <w:rPr>
          <w:rFonts w:ascii="Arial" w:hAnsi="Arial" w:cs="Arial"/>
          <w:sz w:val="18"/>
          <w:szCs w:val="18"/>
          <w:u w:val="single"/>
        </w:rPr>
      </w:pPr>
      <w:r w:rsidRPr="00DA7D4F">
        <w:rPr>
          <w:rFonts w:ascii="Arial" w:hAnsi="Arial" w:cs="Arial"/>
          <w:sz w:val="18"/>
          <w:szCs w:val="18"/>
          <w:highlight w:val="yellow"/>
          <w:u w:val="single"/>
        </w:rPr>
        <w:t>10 CFR, Part 430—2021: Energy Conservation Program for Consumer Products: Energy and Water Conservation Standards and their compliance dates.</w:t>
      </w:r>
    </w:p>
    <w:p w14:paraId="56B883EA" w14:textId="77777777" w:rsidR="008117EE" w:rsidRPr="00096322" w:rsidRDefault="008117EE" w:rsidP="00E24D03">
      <w:pPr>
        <w:rPr>
          <w:rFonts w:ascii="Arial" w:hAnsi="Arial" w:cs="Arial"/>
          <w:sz w:val="18"/>
          <w:szCs w:val="18"/>
          <w:u w:val="single"/>
        </w:rPr>
      </w:pPr>
    </w:p>
    <w:sectPr w:rsidR="008117EE" w:rsidRPr="00096322">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ladimir Kochkin" w:date="2022-05-25T09:49:00Z" w:initials="VK">
    <w:p w14:paraId="3303693E" w14:textId="4D54B5B7" w:rsidR="00AE3633" w:rsidRDefault="00AE3633">
      <w:pPr>
        <w:pStyle w:val="CommentText"/>
      </w:pPr>
      <w:r>
        <w:rPr>
          <w:rStyle w:val="CommentReference"/>
        </w:rPr>
        <w:annotationRef/>
      </w:r>
      <w:r>
        <w:t>Addressed by another proposal</w:t>
      </w:r>
    </w:p>
  </w:comment>
  <w:comment w:id="1" w:author="Vladimir Kochkin" w:date="2022-05-31T16:52:00Z" w:initials="VK">
    <w:p w14:paraId="2AAFCFD0" w14:textId="3D8C8A50" w:rsidR="00F47E2D" w:rsidRDefault="00F47E2D">
      <w:pPr>
        <w:pStyle w:val="CommentText"/>
      </w:pPr>
      <w:r>
        <w:rPr>
          <w:rStyle w:val="CommentReference"/>
        </w:rPr>
        <w:annotationRef/>
      </w:r>
      <w:r>
        <w:t>Consistent with committee actions on REPI-118</w:t>
      </w:r>
    </w:p>
  </w:comment>
  <w:comment w:id="15" w:author="Vladimir Kochkin" w:date="2022-05-31T17:20:00Z" w:initials="VK">
    <w:p w14:paraId="66860ED5" w14:textId="37588FE6" w:rsidR="00A2358F" w:rsidRDefault="00A2358F">
      <w:pPr>
        <w:pStyle w:val="CommentText"/>
      </w:pPr>
      <w:r>
        <w:rPr>
          <w:rStyle w:val="CommentReference"/>
        </w:rPr>
        <w:annotationRef/>
      </w:r>
      <w:r>
        <w:t>Consistent with REPI-86</w:t>
      </w:r>
    </w:p>
  </w:comment>
  <w:comment w:id="16" w:author="Vladimir Kochkin" w:date="2022-05-25T09:55:00Z" w:initials="VK">
    <w:p w14:paraId="31B49200" w14:textId="100EF28D" w:rsidR="00681423" w:rsidRDefault="00681423">
      <w:pPr>
        <w:pStyle w:val="CommentText"/>
      </w:pPr>
      <w:r>
        <w:rPr>
          <w:rStyle w:val="CommentReference"/>
        </w:rPr>
        <w:annotationRef/>
      </w:r>
      <w:r w:rsidR="008553A3">
        <w:t>Consistent with REPI-86</w:t>
      </w:r>
    </w:p>
  </w:comment>
  <w:comment w:id="17" w:author="Vladimir Kochkin" w:date="2022-05-31T17:21:00Z" w:initials="VK">
    <w:p w14:paraId="58F0B23C" w14:textId="08EDBEAA" w:rsidR="00A2358F" w:rsidRDefault="00A2358F">
      <w:pPr>
        <w:pStyle w:val="CommentText"/>
      </w:pPr>
      <w:r>
        <w:rPr>
          <w:rStyle w:val="CommentReference"/>
        </w:rPr>
        <w:annotationRef/>
      </w:r>
      <w:r>
        <w:t>Consistent with REPI-86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03693E" w15:done="0"/>
  <w15:commentEx w15:paraId="2AAFCFD0" w15:done="0"/>
  <w15:commentEx w15:paraId="66860ED5" w15:done="0"/>
  <w15:commentEx w15:paraId="31B49200" w15:done="0"/>
  <w15:commentEx w15:paraId="58F0B2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7A14" w16cex:dateUtc="2022-05-25T13:49:00Z"/>
  <w16cex:commentExtensible w16cex:durableId="2640C632" w16cex:dateUtc="2022-05-31T20:52:00Z"/>
  <w16cex:commentExtensible w16cex:durableId="2640CCFA" w16cex:dateUtc="2022-05-31T21:20:00Z"/>
  <w16cex:commentExtensible w16cex:durableId="26387B8C" w16cex:dateUtc="2022-05-25T13:55:00Z"/>
  <w16cex:commentExtensible w16cex:durableId="2640CD2D" w16cex:dateUtc="2022-05-31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03693E" w16cid:durableId="26387A14"/>
  <w16cid:commentId w16cid:paraId="2AAFCFD0" w16cid:durableId="2640C632"/>
  <w16cid:commentId w16cid:paraId="66860ED5" w16cid:durableId="2640CCFA"/>
  <w16cid:commentId w16cid:paraId="31B49200" w16cid:durableId="26387B8C"/>
  <w16cid:commentId w16cid:paraId="58F0B23C" w16cid:durableId="2640CD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5BBD" w14:textId="77777777" w:rsidR="00097250" w:rsidRDefault="00097250" w:rsidP="00FE4594">
      <w:pPr>
        <w:spacing w:after="0" w:line="240" w:lineRule="auto"/>
      </w:pPr>
      <w:r>
        <w:separator/>
      </w:r>
    </w:p>
  </w:endnote>
  <w:endnote w:type="continuationSeparator" w:id="0">
    <w:p w14:paraId="7AB40884" w14:textId="77777777" w:rsidR="00097250" w:rsidRDefault="00097250" w:rsidP="00FE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737570"/>
      <w:docPartObj>
        <w:docPartGallery w:val="Page Numbers (Bottom of Page)"/>
        <w:docPartUnique/>
      </w:docPartObj>
    </w:sdtPr>
    <w:sdtEndPr>
      <w:rPr>
        <w:noProof/>
      </w:rPr>
    </w:sdtEndPr>
    <w:sdtContent>
      <w:p w14:paraId="4748CE0D" w14:textId="0C29DE91" w:rsidR="008F73BF" w:rsidRDefault="008F73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393C25" w14:textId="77777777" w:rsidR="00B37367" w:rsidRDefault="00B37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B16AB" w14:textId="77777777" w:rsidR="00097250" w:rsidRDefault="00097250" w:rsidP="00FE4594">
      <w:pPr>
        <w:spacing w:after="0" w:line="240" w:lineRule="auto"/>
      </w:pPr>
      <w:r>
        <w:separator/>
      </w:r>
    </w:p>
  </w:footnote>
  <w:footnote w:type="continuationSeparator" w:id="0">
    <w:p w14:paraId="517CDA85" w14:textId="77777777" w:rsidR="00097250" w:rsidRDefault="00097250" w:rsidP="00FE4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DF9B" w14:textId="3224D0D1" w:rsidR="00FE4594" w:rsidRPr="00934624" w:rsidRDefault="000A1486" w:rsidP="00B37367">
    <w:pPr>
      <w:pStyle w:val="Header"/>
      <w:jc w:val="center"/>
      <w:rPr>
        <w:b/>
        <w:bCs/>
        <w:color w:val="C00000"/>
        <w:sz w:val="24"/>
        <w:szCs w:val="24"/>
      </w:rPr>
    </w:pPr>
    <w:r>
      <w:rPr>
        <w:b/>
        <w:bCs/>
        <w:color w:val="C00000"/>
        <w:sz w:val="24"/>
        <w:szCs w:val="24"/>
      </w:rPr>
      <w:t xml:space="preserve">Draft </w:t>
    </w:r>
    <w:r w:rsidR="00897352">
      <w:rPr>
        <w:b/>
        <w:bCs/>
        <w:color w:val="C00000"/>
        <w:sz w:val="24"/>
        <w:szCs w:val="24"/>
      </w:rPr>
      <w:t>06</w:t>
    </w:r>
    <w:r>
      <w:rPr>
        <w:b/>
        <w:bCs/>
        <w:color w:val="C00000"/>
        <w:sz w:val="24"/>
        <w:szCs w:val="24"/>
      </w:rPr>
      <w:t>-</w:t>
    </w:r>
    <w:r w:rsidR="00897352">
      <w:rPr>
        <w:b/>
        <w:bCs/>
        <w:color w:val="C00000"/>
        <w:sz w:val="24"/>
        <w:szCs w:val="24"/>
      </w:rPr>
      <w:t>01</w:t>
    </w:r>
    <w:r>
      <w:rPr>
        <w:b/>
        <w:bCs/>
        <w:color w:val="C00000"/>
        <w:sz w:val="24"/>
        <w:szCs w:val="24"/>
      </w:rPr>
      <w:t>-202</w:t>
    </w:r>
    <w:r w:rsidR="000046D4">
      <w:rPr>
        <w:b/>
        <w:bCs/>
        <w:color w:val="C00000"/>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D2BD1"/>
    <w:multiLevelType w:val="hybridMultilevel"/>
    <w:tmpl w:val="980A58C2"/>
    <w:lvl w:ilvl="0" w:tplc="230E27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ladimir Kochkin">
    <w15:presenceInfo w15:providerId="AD" w15:userId="S::VKochkin@nahb.org::07a04bd7-1d32-4c6a-bd4d-1a1ba94c6845"/>
  </w15:person>
  <w15:person w15:author="Gayathri Vijayakumar">
    <w15:presenceInfo w15:providerId="None" w15:userId="Gayathri Vijayaku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20"/>
    <w:rsid w:val="000013F5"/>
    <w:rsid w:val="000046D4"/>
    <w:rsid w:val="00031671"/>
    <w:rsid w:val="0003732E"/>
    <w:rsid w:val="0005249E"/>
    <w:rsid w:val="00073DC4"/>
    <w:rsid w:val="000829AD"/>
    <w:rsid w:val="00096322"/>
    <w:rsid w:val="00097250"/>
    <w:rsid w:val="000A1486"/>
    <w:rsid w:val="000A2648"/>
    <w:rsid w:val="000D08D5"/>
    <w:rsid w:val="0011237F"/>
    <w:rsid w:val="0011672A"/>
    <w:rsid w:val="00164D2A"/>
    <w:rsid w:val="001B0D02"/>
    <w:rsid w:val="001B42C3"/>
    <w:rsid w:val="001C4052"/>
    <w:rsid w:val="001F1642"/>
    <w:rsid w:val="001F6DCA"/>
    <w:rsid w:val="002203E3"/>
    <w:rsid w:val="002372B9"/>
    <w:rsid w:val="0029211A"/>
    <w:rsid w:val="002A0EFE"/>
    <w:rsid w:val="002C097A"/>
    <w:rsid w:val="002F739B"/>
    <w:rsid w:val="00316284"/>
    <w:rsid w:val="0032559E"/>
    <w:rsid w:val="00337CB9"/>
    <w:rsid w:val="003430D3"/>
    <w:rsid w:val="00393700"/>
    <w:rsid w:val="003B53EB"/>
    <w:rsid w:val="003E3944"/>
    <w:rsid w:val="00410F62"/>
    <w:rsid w:val="00432405"/>
    <w:rsid w:val="004D7AC4"/>
    <w:rsid w:val="004E097E"/>
    <w:rsid w:val="004E60E3"/>
    <w:rsid w:val="00514788"/>
    <w:rsid w:val="00522D6E"/>
    <w:rsid w:val="0055751E"/>
    <w:rsid w:val="00561322"/>
    <w:rsid w:val="00561E63"/>
    <w:rsid w:val="00593E41"/>
    <w:rsid w:val="00595EA5"/>
    <w:rsid w:val="005E4341"/>
    <w:rsid w:val="005F54D0"/>
    <w:rsid w:val="006051AB"/>
    <w:rsid w:val="006118B3"/>
    <w:rsid w:val="00644967"/>
    <w:rsid w:val="006534E5"/>
    <w:rsid w:val="006606F9"/>
    <w:rsid w:val="006714D8"/>
    <w:rsid w:val="006801A4"/>
    <w:rsid w:val="00681423"/>
    <w:rsid w:val="00681B98"/>
    <w:rsid w:val="006977CD"/>
    <w:rsid w:val="006D451F"/>
    <w:rsid w:val="006F5237"/>
    <w:rsid w:val="006F54F6"/>
    <w:rsid w:val="00700B35"/>
    <w:rsid w:val="00700BB1"/>
    <w:rsid w:val="0071573C"/>
    <w:rsid w:val="00747550"/>
    <w:rsid w:val="00754E55"/>
    <w:rsid w:val="007724B1"/>
    <w:rsid w:val="007A400E"/>
    <w:rsid w:val="007B00E5"/>
    <w:rsid w:val="007B2EA0"/>
    <w:rsid w:val="007C3630"/>
    <w:rsid w:val="007D6A65"/>
    <w:rsid w:val="008117EE"/>
    <w:rsid w:val="008333DC"/>
    <w:rsid w:val="008553A3"/>
    <w:rsid w:val="00870B00"/>
    <w:rsid w:val="00897352"/>
    <w:rsid w:val="008A0E88"/>
    <w:rsid w:val="008D68B1"/>
    <w:rsid w:val="008E2EC3"/>
    <w:rsid w:val="008F73BF"/>
    <w:rsid w:val="0092012E"/>
    <w:rsid w:val="0092799B"/>
    <w:rsid w:val="00934624"/>
    <w:rsid w:val="009572BC"/>
    <w:rsid w:val="009758E6"/>
    <w:rsid w:val="009C08EB"/>
    <w:rsid w:val="009D5A30"/>
    <w:rsid w:val="009E2625"/>
    <w:rsid w:val="009F4689"/>
    <w:rsid w:val="00A069A6"/>
    <w:rsid w:val="00A156A5"/>
    <w:rsid w:val="00A224B2"/>
    <w:rsid w:val="00A2358F"/>
    <w:rsid w:val="00A745D7"/>
    <w:rsid w:val="00A74D40"/>
    <w:rsid w:val="00A9725C"/>
    <w:rsid w:val="00AE3633"/>
    <w:rsid w:val="00B02BBF"/>
    <w:rsid w:val="00B37367"/>
    <w:rsid w:val="00B63AAC"/>
    <w:rsid w:val="00B650B7"/>
    <w:rsid w:val="00B774FC"/>
    <w:rsid w:val="00BA1D8B"/>
    <w:rsid w:val="00BA6E20"/>
    <w:rsid w:val="00BC4C44"/>
    <w:rsid w:val="00BE2275"/>
    <w:rsid w:val="00C41EF8"/>
    <w:rsid w:val="00C436B3"/>
    <w:rsid w:val="00C6648F"/>
    <w:rsid w:val="00C85E0E"/>
    <w:rsid w:val="00CA43CB"/>
    <w:rsid w:val="00CA5B00"/>
    <w:rsid w:val="00CB020F"/>
    <w:rsid w:val="00CC25A4"/>
    <w:rsid w:val="00CC57E7"/>
    <w:rsid w:val="00D279FE"/>
    <w:rsid w:val="00D36F04"/>
    <w:rsid w:val="00D578C9"/>
    <w:rsid w:val="00D75277"/>
    <w:rsid w:val="00D776EE"/>
    <w:rsid w:val="00D8175B"/>
    <w:rsid w:val="00DA7D4F"/>
    <w:rsid w:val="00DB440D"/>
    <w:rsid w:val="00DD43E8"/>
    <w:rsid w:val="00DE355B"/>
    <w:rsid w:val="00DE564D"/>
    <w:rsid w:val="00DE7D2C"/>
    <w:rsid w:val="00DF01EC"/>
    <w:rsid w:val="00E06969"/>
    <w:rsid w:val="00E24D03"/>
    <w:rsid w:val="00E43DA3"/>
    <w:rsid w:val="00E50528"/>
    <w:rsid w:val="00E774C7"/>
    <w:rsid w:val="00E961E0"/>
    <w:rsid w:val="00EA5755"/>
    <w:rsid w:val="00F13B0E"/>
    <w:rsid w:val="00F303DF"/>
    <w:rsid w:val="00F32DA3"/>
    <w:rsid w:val="00F47E2D"/>
    <w:rsid w:val="00F554A6"/>
    <w:rsid w:val="00F578AF"/>
    <w:rsid w:val="00F613C9"/>
    <w:rsid w:val="00F83999"/>
    <w:rsid w:val="00FA5B5A"/>
    <w:rsid w:val="00FD20C0"/>
    <w:rsid w:val="00FE4594"/>
    <w:rsid w:val="00FF1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A12DC"/>
  <w15:chartTrackingRefBased/>
  <w15:docId w15:val="{78B70501-F9D5-4FF2-8ED3-8ECB308A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A6E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A6E20"/>
  </w:style>
  <w:style w:type="character" w:customStyle="1" w:styleId="eop">
    <w:name w:val="eop"/>
    <w:basedOn w:val="DefaultParagraphFont"/>
    <w:rsid w:val="00BA6E20"/>
  </w:style>
  <w:style w:type="character" w:styleId="CommentReference">
    <w:name w:val="annotation reference"/>
    <w:basedOn w:val="DefaultParagraphFont"/>
    <w:uiPriority w:val="99"/>
    <w:semiHidden/>
    <w:unhideWhenUsed/>
    <w:rsid w:val="005E4341"/>
    <w:rPr>
      <w:sz w:val="16"/>
      <w:szCs w:val="16"/>
    </w:rPr>
  </w:style>
  <w:style w:type="paragraph" w:styleId="CommentText">
    <w:name w:val="annotation text"/>
    <w:basedOn w:val="Normal"/>
    <w:link w:val="CommentTextChar"/>
    <w:uiPriority w:val="99"/>
    <w:unhideWhenUsed/>
    <w:rsid w:val="005E4341"/>
    <w:pPr>
      <w:spacing w:line="240" w:lineRule="auto"/>
    </w:pPr>
    <w:rPr>
      <w:sz w:val="20"/>
      <w:szCs w:val="20"/>
    </w:rPr>
  </w:style>
  <w:style w:type="character" w:customStyle="1" w:styleId="CommentTextChar">
    <w:name w:val="Comment Text Char"/>
    <w:basedOn w:val="DefaultParagraphFont"/>
    <w:link w:val="CommentText"/>
    <w:uiPriority w:val="99"/>
    <w:rsid w:val="005E4341"/>
    <w:rPr>
      <w:sz w:val="20"/>
      <w:szCs w:val="20"/>
    </w:rPr>
  </w:style>
  <w:style w:type="paragraph" w:styleId="CommentSubject">
    <w:name w:val="annotation subject"/>
    <w:basedOn w:val="CommentText"/>
    <w:next w:val="CommentText"/>
    <w:link w:val="CommentSubjectChar"/>
    <w:uiPriority w:val="99"/>
    <w:semiHidden/>
    <w:unhideWhenUsed/>
    <w:rsid w:val="005E4341"/>
    <w:rPr>
      <w:b/>
      <w:bCs/>
    </w:rPr>
  </w:style>
  <w:style w:type="character" w:customStyle="1" w:styleId="CommentSubjectChar">
    <w:name w:val="Comment Subject Char"/>
    <w:basedOn w:val="CommentTextChar"/>
    <w:link w:val="CommentSubject"/>
    <w:uiPriority w:val="99"/>
    <w:semiHidden/>
    <w:rsid w:val="005E4341"/>
    <w:rPr>
      <w:b/>
      <w:bCs/>
      <w:sz w:val="20"/>
      <w:szCs w:val="20"/>
    </w:rPr>
  </w:style>
  <w:style w:type="paragraph" w:styleId="Revision">
    <w:name w:val="Revision"/>
    <w:hidden/>
    <w:uiPriority w:val="99"/>
    <w:semiHidden/>
    <w:rsid w:val="00CC25A4"/>
    <w:pPr>
      <w:spacing w:after="0" w:line="240" w:lineRule="auto"/>
    </w:pPr>
  </w:style>
  <w:style w:type="paragraph" w:styleId="Header">
    <w:name w:val="header"/>
    <w:basedOn w:val="Normal"/>
    <w:link w:val="HeaderChar"/>
    <w:uiPriority w:val="99"/>
    <w:unhideWhenUsed/>
    <w:rsid w:val="00FE4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594"/>
  </w:style>
  <w:style w:type="paragraph" w:styleId="Footer">
    <w:name w:val="footer"/>
    <w:basedOn w:val="Normal"/>
    <w:link w:val="FooterChar"/>
    <w:uiPriority w:val="99"/>
    <w:unhideWhenUsed/>
    <w:rsid w:val="00FE4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594"/>
  </w:style>
  <w:style w:type="table" w:styleId="TableGrid">
    <w:name w:val="Table Grid"/>
    <w:basedOn w:val="TableNormal"/>
    <w:uiPriority w:val="39"/>
    <w:rsid w:val="00F6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56A5"/>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0658">
      <w:bodyDiv w:val="1"/>
      <w:marLeft w:val="0"/>
      <w:marRight w:val="0"/>
      <w:marTop w:val="0"/>
      <w:marBottom w:val="0"/>
      <w:divBdr>
        <w:top w:val="none" w:sz="0" w:space="0" w:color="auto"/>
        <w:left w:val="none" w:sz="0" w:space="0" w:color="auto"/>
        <w:bottom w:val="none" w:sz="0" w:space="0" w:color="auto"/>
        <w:right w:val="none" w:sz="0" w:space="0" w:color="auto"/>
      </w:divBdr>
      <w:divsChild>
        <w:div w:id="11802679">
          <w:marLeft w:val="0"/>
          <w:marRight w:val="0"/>
          <w:marTop w:val="0"/>
          <w:marBottom w:val="0"/>
          <w:divBdr>
            <w:top w:val="none" w:sz="0" w:space="0" w:color="auto"/>
            <w:left w:val="none" w:sz="0" w:space="0" w:color="auto"/>
            <w:bottom w:val="none" w:sz="0" w:space="0" w:color="auto"/>
            <w:right w:val="none" w:sz="0" w:space="0" w:color="auto"/>
          </w:divBdr>
          <w:divsChild>
            <w:div w:id="1767189514">
              <w:marLeft w:val="0"/>
              <w:marRight w:val="0"/>
              <w:marTop w:val="0"/>
              <w:marBottom w:val="0"/>
              <w:divBdr>
                <w:top w:val="none" w:sz="0" w:space="0" w:color="auto"/>
                <w:left w:val="none" w:sz="0" w:space="0" w:color="auto"/>
                <w:bottom w:val="none" w:sz="0" w:space="0" w:color="auto"/>
                <w:right w:val="none" w:sz="0" w:space="0" w:color="auto"/>
              </w:divBdr>
            </w:div>
          </w:divsChild>
        </w:div>
        <w:div w:id="2084404551">
          <w:marLeft w:val="0"/>
          <w:marRight w:val="0"/>
          <w:marTop w:val="0"/>
          <w:marBottom w:val="0"/>
          <w:divBdr>
            <w:top w:val="none" w:sz="0" w:space="0" w:color="auto"/>
            <w:left w:val="none" w:sz="0" w:space="0" w:color="auto"/>
            <w:bottom w:val="none" w:sz="0" w:space="0" w:color="auto"/>
            <w:right w:val="none" w:sz="0" w:space="0" w:color="auto"/>
          </w:divBdr>
          <w:divsChild>
            <w:div w:id="1946497768">
              <w:marLeft w:val="0"/>
              <w:marRight w:val="0"/>
              <w:marTop w:val="0"/>
              <w:marBottom w:val="0"/>
              <w:divBdr>
                <w:top w:val="none" w:sz="0" w:space="0" w:color="auto"/>
                <w:left w:val="none" w:sz="0" w:space="0" w:color="auto"/>
                <w:bottom w:val="none" w:sz="0" w:space="0" w:color="auto"/>
                <w:right w:val="none" w:sz="0" w:space="0" w:color="auto"/>
              </w:divBdr>
            </w:div>
          </w:divsChild>
        </w:div>
        <w:div w:id="1898927697">
          <w:marLeft w:val="0"/>
          <w:marRight w:val="0"/>
          <w:marTop w:val="0"/>
          <w:marBottom w:val="0"/>
          <w:divBdr>
            <w:top w:val="none" w:sz="0" w:space="0" w:color="auto"/>
            <w:left w:val="none" w:sz="0" w:space="0" w:color="auto"/>
            <w:bottom w:val="none" w:sz="0" w:space="0" w:color="auto"/>
            <w:right w:val="none" w:sz="0" w:space="0" w:color="auto"/>
          </w:divBdr>
          <w:divsChild>
            <w:div w:id="923685997">
              <w:marLeft w:val="0"/>
              <w:marRight w:val="0"/>
              <w:marTop w:val="0"/>
              <w:marBottom w:val="0"/>
              <w:divBdr>
                <w:top w:val="none" w:sz="0" w:space="0" w:color="auto"/>
                <w:left w:val="none" w:sz="0" w:space="0" w:color="auto"/>
                <w:bottom w:val="none" w:sz="0" w:space="0" w:color="auto"/>
                <w:right w:val="none" w:sz="0" w:space="0" w:color="auto"/>
              </w:divBdr>
            </w:div>
          </w:divsChild>
        </w:div>
        <w:div w:id="956832441">
          <w:marLeft w:val="0"/>
          <w:marRight w:val="0"/>
          <w:marTop w:val="0"/>
          <w:marBottom w:val="0"/>
          <w:divBdr>
            <w:top w:val="none" w:sz="0" w:space="0" w:color="auto"/>
            <w:left w:val="none" w:sz="0" w:space="0" w:color="auto"/>
            <w:bottom w:val="none" w:sz="0" w:space="0" w:color="auto"/>
            <w:right w:val="none" w:sz="0" w:space="0" w:color="auto"/>
          </w:divBdr>
          <w:divsChild>
            <w:div w:id="13264700">
              <w:marLeft w:val="0"/>
              <w:marRight w:val="0"/>
              <w:marTop w:val="0"/>
              <w:marBottom w:val="0"/>
              <w:divBdr>
                <w:top w:val="none" w:sz="0" w:space="0" w:color="auto"/>
                <w:left w:val="none" w:sz="0" w:space="0" w:color="auto"/>
                <w:bottom w:val="none" w:sz="0" w:space="0" w:color="auto"/>
                <w:right w:val="none" w:sz="0" w:space="0" w:color="auto"/>
              </w:divBdr>
            </w:div>
            <w:div w:id="423653435">
              <w:marLeft w:val="0"/>
              <w:marRight w:val="0"/>
              <w:marTop w:val="0"/>
              <w:marBottom w:val="0"/>
              <w:divBdr>
                <w:top w:val="none" w:sz="0" w:space="0" w:color="auto"/>
                <w:left w:val="none" w:sz="0" w:space="0" w:color="auto"/>
                <w:bottom w:val="none" w:sz="0" w:space="0" w:color="auto"/>
                <w:right w:val="none" w:sz="0" w:space="0" w:color="auto"/>
              </w:divBdr>
            </w:div>
          </w:divsChild>
        </w:div>
        <w:div w:id="366371250">
          <w:marLeft w:val="0"/>
          <w:marRight w:val="0"/>
          <w:marTop w:val="0"/>
          <w:marBottom w:val="0"/>
          <w:divBdr>
            <w:top w:val="none" w:sz="0" w:space="0" w:color="auto"/>
            <w:left w:val="none" w:sz="0" w:space="0" w:color="auto"/>
            <w:bottom w:val="none" w:sz="0" w:space="0" w:color="auto"/>
            <w:right w:val="none" w:sz="0" w:space="0" w:color="auto"/>
          </w:divBdr>
          <w:divsChild>
            <w:div w:id="1001272718">
              <w:marLeft w:val="0"/>
              <w:marRight w:val="0"/>
              <w:marTop w:val="0"/>
              <w:marBottom w:val="0"/>
              <w:divBdr>
                <w:top w:val="none" w:sz="0" w:space="0" w:color="auto"/>
                <w:left w:val="none" w:sz="0" w:space="0" w:color="auto"/>
                <w:bottom w:val="none" w:sz="0" w:space="0" w:color="auto"/>
                <w:right w:val="none" w:sz="0" w:space="0" w:color="auto"/>
              </w:divBdr>
            </w:div>
          </w:divsChild>
        </w:div>
        <w:div w:id="1762409046">
          <w:marLeft w:val="0"/>
          <w:marRight w:val="0"/>
          <w:marTop w:val="0"/>
          <w:marBottom w:val="0"/>
          <w:divBdr>
            <w:top w:val="none" w:sz="0" w:space="0" w:color="auto"/>
            <w:left w:val="none" w:sz="0" w:space="0" w:color="auto"/>
            <w:bottom w:val="none" w:sz="0" w:space="0" w:color="auto"/>
            <w:right w:val="none" w:sz="0" w:space="0" w:color="auto"/>
          </w:divBdr>
          <w:divsChild>
            <w:div w:id="422650994">
              <w:marLeft w:val="0"/>
              <w:marRight w:val="0"/>
              <w:marTop w:val="0"/>
              <w:marBottom w:val="0"/>
              <w:divBdr>
                <w:top w:val="none" w:sz="0" w:space="0" w:color="auto"/>
                <w:left w:val="none" w:sz="0" w:space="0" w:color="auto"/>
                <w:bottom w:val="none" w:sz="0" w:space="0" w:color="auto"/>
                <w:right w:val="none" w:sz="0" w:space="0" w:color="auto"/>
              </w:divBdr>
            </w:div>
            <w:div w:id="1331300258">
              <w:marLeft w:val="0"/>
              <w:marRight w:val="0"/>
              <w:marTop w:val="0"/>
              <w:marBottom w:val="0"/>
              <w:divBdr>
                <w:top w:val="none" w:sz="0" w:space="0" w:color="auto"/>
                <w:left w:val="none" w:sz="0" w:space="0" w:color="auto"/>
                <w:bottom w:val="none" w:sz="0" w:space="0" w:color="auto"/>
                <w:right w:val="none" w:sz="0" w:space="0" w:color="auto"/>
              </w:divBdr>
            </w:div>
          </w:divsChild>
        </w:div>
        <w:div w:id="325475336">
          <w:marLeft w:val="0"/>
          <w:marRight w:val="0"/>
          <w:marTop w:val="0"/>
          <w:marBottom w:val="0"/>
          <w:divBdr>
            <w:top w:val="none" w:sz="0" w:space="0" w:color="auto"/>
            <w:left w:val="none" w:sz="0" w:space="0" w:color="auto"/>
            <w:bottom w:val="none" w:sz="0" w:space="0" w:color="auto"/>
            <w:right w:val="none" w:sz="0" w:space="0" w:color="auto"/>
          </w:divBdr>
          <w:divsChild>
            <w:div w:id="420687115">
              <w:marLeft w:val="0"/>
              <w:marRight w:val="0"/>
              <w:marTop w:val="0"/>
              <w:marBottom w:val="0"/>
              <w:divBdr>
                <w:top w:val="none" w:sz="0" w:space="0" w:color="auto"/>
                <w:left w:val="none" w:sz="0" w:space="0" w:color="auto"/>
                <w:bottom w:val="none" w:sz="0" w:space="0" w:color="auto"/>
                <w:right w:val="none" w:sz="0" w:space="0" w:color="auto"/>
              </w:divBdr>
            </w:div>
          </w:divsChild>
        </w:div>
        <w:div w:id="1303386858">
          <w:marLeft w:val="0"/>
          <w:marRight w:val="0"/>
          <w:marTop w:val="0"/>
          <w:marBottom w:val="0"/>
          <w:divBdr>
            <w:top w:val="none" w:sz="0" w:space="0" w:color="auto"/>
            <w:left w:val="none" w:sz="0" w:space="0" w:color="auto"/>
            <w:bottom w:val="none" w:sz="0" w:space="0" w:color="auto"/>
            <w:right w:val="none" w:sz="0" w:space="0" w:color="auto"/>
          </w:divBdr>
          <w:divsChild>
            <w:div w:id="1049770103">
              <w:marLeft w:val="0"/>
              <w:marRight w:val="0"/>
              <w:marTop w:val="0"/>
              <w:marBottom w:val="0"/>
              <w:divBdr>
                <w:top w:val="none" w:sz="0" w:space="0" w:color="auto"/>
                <w:left w:val="none" w:sz="0" w:space="0" w:color="auto"/>
                <w:bottom w:val="none" w:sz="0" w:space="0" w:color="auto"/>
                <w:right w:val="none" w:sz="0" w:space="0" w:color="auto"/>
              </w:divBdr>
            </w:div>
          </w:divsChild>
        </w:div>
        <w:div w:id="1490175050">
          <w:marLeft w:val="0"/>
          <w:marRight w:val="0"/>
          <w:marTop w:val="0"/>
          <w:marBottom w:val="0"/>
          <w:divBdr>
            <w:top w:val="none" w:sz="0" w:space="0" w:color="auto"/>
            <w:left w:val="none" w:sz="0" w:space="0" w:color="auto"/>
            <w:bottom w:val="none" w:sz="0" w:space="0" w:color="auto"/>
            <w:right w:val="none" w:sz="0" w:space="0" w:color="auto"/>
          </w:divBdr>
          <w:divsChild>
            <w:div w:id="638805692">
              <w:marLeft w:val="0"/>
              <w:marRight w:val="0"/>
              <w:marTop w:val="0"/>
              <w:marBottom w:val="0"/>
              <w:divBdr>
                <w:top w:val="none" w:sz="0" w:space="0" w:color="auto"/>
                <w:left w:val="none" w:sz="0" w:space="0" w:color="auto"/>
                <w:bottom w:val="none" w:sz="0" w:space="0" w:color="auto"/>
                <w:right w:val="none" w:sz="0" w:space="0" w:color="auto"/>
              </w:divBdr>
            </w:div>
          </w:divsChild>
        </w:div>
        <w:div w:id="1521354577">
          <w:marLeft w:val="0"/>
          <w:marRight w:val="0"/>
          <w:marTop w:val="0"/>
          <w:marBottom w:val="0"/>
          <w:divBdr>
            <w:top w:val="none" w:sz="0" w:space="0" w:color="auto"/>
            <w:left w:val="none" w:sz="0" w:space="0" w:color="auto"/>
            <w:bottom w:val="none" w:sz="0" w:space="0" w:color="auto"/>
            <w:right w:val="none" w:sz="0" w:space="0" w:color="auto"/>
          </w:divBdr>
          <w:divsChild>
            <w:div w:id="1881167043">
              <w:marLeft w:val="0"/>
              <w:marRight w:val="0"/>
              <w:marTop w:val="0"/>
              <w:marBottom w:val="0"/>
              <w:divBdr>
                <w:top w:val="none" w:sz="0" w:space="0" w:color="auto"/>
                <w:left w:val="none" w:sz="0" w:space="0" w:color="auto"/>
                <w:bottom w:val="none" w:sz="0" w:space="0" w:color="auto"/>
                <w:right w:val="none" w:sz="0" w:space="0" w:color="auto"/>
              </w:divBdr>
            </w:div>
          </w:divsChild>
        </w:div>
        <w:div w:id="1210805009">
          <w:marLeft w:val="0"/>
          <w:marRight w:val="0"/>
          <w:marTop w:val="0"/>
          <w:marBottom w:val="0"/>
          <w:divBdr>
            <w:top w:val="none" w:sz="0" w:space="0" w:color="auto"/>
            <w:left w:val="none" w:sz="0" w:space="0" w:color="auto"/>
            <w:bottom w:val="none" w:sz="0" w:space="0" w:color="auto"/>
            <w:right w:val="none" w:sz="0" w:space="0" w:color="auto"/>
          </w:divBdr>
          <w:divsChild>
            <w:div w:id="907805324">
              <w:marLeft w:val="0"/>
              <w:marRight w:val="0"/>
              <w:marTop w:val="0"/>
              <w:marBottom w:val="0"/>
              <w:divBdr>
                <w:top w:val="none" w:sz="0" w:space="0" w:color="auto"/>
                <w:left w:val="none" w:sz="0" w:space="0" w:color="auto"/>
                <w:bottom w:val="none" w:sz="0" w:space="0" w:color="auto"/>
                <w:right w:val="none" w:sz="0" w:space="0" w:color="auto"/>
              </w:divBdr>
            </w:div>
          </w:divsChild>
        </w:div>
        <w:div w:id="240679150">
          <w:marLeft w:val="0"/>
          <w:marRight w:val="0"/>
          <w:marTop w:val="0"/>
          <w:marBottom w:val="0"/>
          <w:divBdr>
            <w:top w:val="none" w:sz="0" w:space="0" w:color="auto"/>
            <w:left w:val="none" w:sz="0" w:space="0" w:color="auto"/>
            <w:bottom w:val="none" w:sz="0" w:space="0" w:color="auto"/>
            <w:right w:val="none" w:sz="0" w:space="0" w:color="auto"/>
          </w:divBdr>
          <w:divsChild>
            <w:div w:id="483082078">
              <w:marLeft w:val="0"/>
              <w:marRight w:val="0"/>
              <w:marTop w:val="0"/>
              <w:marBottom w:val="0"/>
              <w:divBdr>
                <w:top w:val="none" w:sz="0" w:space="0" w:color="auto"/>
                <w:left w:val="none" w:sz="0" w:space="0" w:color="auto"/>
                <w:bottom w:val="none" w:sz="0" w:space="0" w:color="auto"/>
                <w:right w:val="none" w:sz="0" w:space="0" w:color="auto"/>
              </w:divBdr>
            </w:div>
          </w:divsChild>
        </w:div>
        <w:div w:id="265619934">
          <w:marLeft w:val="0"/>
          <w:marRight w:val="0"/>
          <w:marTop w:val="0"/>
          <w:marBottom w:val="0"/>
          <w:divBdr>
            <w:top w:val="none" w:sz="0" w:space="0" w:color="auto"/>
            <w:left w:val="none" w:sz="0" w:space="0" w:color="auto"/>
            <w:bottom w:val="none" w:sz="0" w:space="0" w:color="auto"/>
            <w:right w:val="none" w:sz="0" w:space="0" w:color="auto"/>
          </w:divBdr>
          <w:divsChild>
            <w:div w:id="1844935943">
              <w:marLeft w:val="0"/>
              <w:marRight w:val="0"/>
              <w:marTop w:val="0"/>
              <w:marBottom w:val="0"/>
              <w:divBdr>
                <w:top w:val="none" w:sz="0" w:space="0" w:color="auto"/>
                <w:left w:val="none" w:sz="0" w:space="0" w:color="auto"/>
                <w:bottom w:val="none" w:sz="0" w:space="0" w:color="auto"/>
                <w:right w:val="none" w:sz="0" w:space="0" w:color="auto"/>
              </w:divBdr>
            </w:div>
          </w:divsChild>
        </w:div>
        <w:div w:id="581642710">
          <w:marLeft w:val="0"/>
          <w:marRight w:val="0"/>
          <w:marTop w:val="0"/>
          <w:marBottom w:val="0"/>
          <w:divBdr>
            <w:top w:val="none" w:sz="0" w:space="0" w:color="auto"/>
            <w:left w:val="none" w:sz="0" w:space="0" w:color="auto"/>
            <w:bottom w:val="none" w:sz="0" w:space="0" w:color="auto"/>
            <w:right w:val="none" w:sz="0" w:space="0" w:color="auto"/>
          </w:divBdr>
          <w:divsChild>
            <w:div w:id="257032580">
              <w:marLeft w:val="0"/>
              <w:marRight w:val="0"/>
              <w:marTop w:val="0"/>
              <w:marBottom w:val="0"/>
              <w:divBdr>
                <w:top w:val="none" w:sz="0" w:space="0" w:color="auto"/>
                <w:left w:val="none" w:sz="0" w:space="0" w:color="auto"/>
                <w:bottom w:val="none" w:sz="0" w:space="0" w:color="auto"/>
                <w:right w:val="none" w:sz="0" w:space="0" w:color="auto"/>
              </w:divBdr>
            </w:div>
          </w:divsChild>
        </w:div>
        <w:div w:id="1473327234">
          <w:marLeft w:val="0"/>
          <w:marRight w:val="0"/>
          <w:marTop w:val="0"/>
          <w:marBottom w:val="0"/>
          <w:divBdr>
            <w:top w:val="none" w:sz="0" w:space="0" w:color="auto"/>
            <w:left w:val="none" w:sz="0" w:space="0" w:color="auto"/>
            <w:bottom w:val="none" w:sz="0" w:space="0" w:color="auto"/>
            <w:right w:val="none" w:sz="0" w:space="0" w:color="auto"/>
          </w:divBdr>
          <w:divsChild>
            <w:div w:id="158887802">
              <w:marLeft w:val="0"/>
              <w:marRight w:val="0"/>
              <w:marTop w:val="0"/>
              <w:marBottom w:val="0"/>
              <w:divBdr>
                <w:top w:val="none" w:sz="0" w:space="0" w:color="auto"/>
                <w:left w:val="none" w:sz="0" w:space="0" w:color="auto"/>
                <w:bottom w:val="none" w:sz="0" w:space="0" w:color="auto"/>
                <w:right w:val="none" w:sz="0" w:space="0" w:color="auto"/>
              </w:divBdr>
            </w:div>
            <w:div w:id="1397436183">
              <w:marLeft w:val="0"/>
              <w:marRight w:val="0"/>
              <w:marTop w:val="0"/>
              <w:marBottom w:val="0"/>
              <w:divBdr>
                <w:top w:val="none" w:sz="0" w:space="0" w:color="auto"/>
                <w:left w:val="none" w:sz="0" w:space="0" w:color="auto"/>
                <w:bottom w:val="none" w:sz="0" w:space="0" w:color="auto"/>
                <w:right w:val="none" w:sz="0" w:space="0" w:color="auto"/>
              </w:divBdr>
            </w:div>
            <w:div w:id="145321614">
              <w:marLeft w:val="0"/>
              <w:marRight w:val="0"/>
              <w:marTop w:val="0"/>
              <w:marBottom w:val="0"/>
              <w:divBdr>
                <w:top w:val="none" w:sz="0" w:space="0" w:color="auto"/>
                <w:left w:val="none" w:sz="0" w:space="0" w:color="auto"/>
                <w:bottom w:val="none" w:sz="0" w:space="0" w:color="auto"/>
                <w:right w:val="none" w:sz="0" w:space="0" w:color="auto"/>
              </w:divBdr>
            </w:div>
          </w:divsChild>
        </w:div>
        <w:div w:id="2132161735">
          <w:marLeft w:val="0"/>
          <w:marRight w:val="0"/>
          <w:marTop w:val="0"/>
          <w:marBottom w:val="0"/>
          <w:divBdr>
            <w:top w:val="none" w:sz="0" w:space="0" w:color="auto"/>
            <w:left w:val="none" w:sz="0" w:space="0" w:color="auto"/>
            <w:bottom w:val="none" w:sz="0" w:space="0" w:color="auto"/>
            <w:right w:val="none" w:sz="0" w:space="0" w:color="auto"/>
          </w:divBdr>
          <w:divsChild>
            <w:div w:id="184711400">
              <w:marLeft w:val="0"/>
              <w:marRight w:val="0"/>
              <w:marTop w:val="0"/>
              <w:marBottom w:val="0"/>
              <w:divBdr>
                <w:top w:val="none" w:sz="0" w:space="0" w:color="auto"/>
                <w:left w:val="none" w:sz="0" w:space="0" w:color="auto"/>
                <w:bottom w:val="none" w:sz="0" w:space="0" w:color="auto"/>
                <w:right w:val="none" w:sz="0" w:space="0" w:color="auto"/>
              </w:divBdr>
            </w:div>
            <w:div w:id="10228425">
              <w:marLeft w:val="0"/>
              <w:marRight w:val="0"/>
              <w:marTop w:val="0"/>
              <w:marBottom w:val="0"/>
              <w:divBdr>
                <w:top w:val="none" w:sz="0" w:space="0" w:color="auto"/>
                <w:left w:val="none" w:sz="0" w:space="0" w:color="auto"/>
                <w:bottom w:val="none" w:sz="0" w:space="0" w:color="auto"/>
                <w:right w:val="none" w:sz="0" w:space="0" w:color="auto"/>
              </w:divBdr>
            </w:div>
            <w:div w:id="956259554">
              <w:marLeft w:val="0"/>
              <w:marRight w:val="0"/>
              <w:marTop w:val="0"/>
              <w:marBottom w:val="0"/>
              <w:divBdr>
                <w:top w:val="none" w:sz="0" w:space="0" w:color="auto"/>
                <w:left w:val="none" w:sz="0" w:space="0" w:color="auto"/>
                <w:bottom w:val="none" w:sz="0" w:space="0" w:color="auto"/>
                <w:right w:val="none" w:sz="0" w:space="0" w:color="auto"/>
              </w:divBdr>
            </w:div>
          </w:divsChild>
        </w:div>
        <w:div w:id="731736408">
          <w:marLeft w:val="0"/>
          <w:marRight w:val="0"/>
          <w:marTop w:val="0"/>
          <w:marBottom w:val="0"/>
          <w:divBdr>
            <w:top w:val="none" w:sz="0" w:space="0" w:color="auto"/>
            <w:left w:val="none" w:sz="0" w:space="0" w:color="auto"/>
            <w:bottom w:val="none" w:sz="0" w:space="0" w:color="auto"/>
            <w:right w:val="none" w:sz="0" w:space="0" w:color="auto"/>
          </w:divBdr>
          <w:divsChild>
            <w:div w:id="1481967108">
              <w:marLeft w:val="0"/>
              <w:marRight w:val="0"/>
              <w:marTop w:val="0"/>
              <w:marBottom w:val="0"/>
              <w:divBdr>
                <w:top w:val="none" w:sz="0" w:space="0" w:color="auto"/>
                <w:left w:val="none" w:sz="0" w:space="0" w:color="auto"/>
                <w:bottom w:val="none" w:sz="0" w:space="0" w:color="auto"/>
                <w:right w:val="none" w:sz="0" w:space="0" w:color="auto"/>
              </w:divBdr>
            </w:div>
            <w:div w:id="1249656740">
              <w:marLeft w:val="0"/>
              <w:marRight w:val="0"/>
              <w:marTop w:val="0"/>
              <w:marBottom w:val="0"/>
              <w:divBdr>
                <w:top w:val="none" w:sz="0" w:space="0" w:color="auto"/>
                <w:left w:val="none" w:sz="0" w:space="0" w:color="auto"/>
                <w:bottom w:val="none" w:sz="0" w:space="0" w:color="auto"/>
                <w:right w:val="none" w:sz="0" w:space="0" w:color="auto"/>
              </w:divBdr>
            </w:div>
            <w:div w:id="591163177">
              <w:marLeft w:val="0"/>
              <w:marRight w:val="0"/>
              <w:marTop w:val="0"/>
              <w:marBottom w:val="0"/>
              <w:divBdr>
                <w:top w:val="none" w:sz="0" w:space="0" w:color="auto"/>
                <w:left w:val="none" w:sz="0" w:space="0" w:color="auto"/>
                <w:bottom w:val="none" w:sz="0" w:space="0" w:color="auto"/>
                <w:right w:val="none" w:sz="0" w:space="0" w:color="auto"/>
              </w:divBdr>
            </w:div>
          </w:divsChild>
        </w:div>
        <w:div w:id="955064707">
          <w:marLeft w:val="0"/>
          <w:marRight w:val="0"/>
          <w:marTop w:val="0"/>
          <w:marBottom w:val="0"/>
          <w:divBdr>
            <w:top w:val="none" w:sz="0" w:space="0" w:color="auto"/>
            <w:left w:val="none" w:sz="0" w:space="0" w:color="auto"/>
            <w:bottom w:val="none" w:sz="0" w:space="0" w:color="auto"/>
            <w:right w:val="none" w:sz="0" w:space="0" w:color="auto"/>
          </w:divBdr>
          <w:divsChild>
            <w:div w:id="2131242381">
              <w:marLeft w:val="0"/>
              <w:marRight w:val="0"/>
              <w:marTop w:val="0"/>
              <w:marBottom w:val="0"/>
              <w:divBdr>
                <w:top w:val="none" w:sz="0" w:space="0" w:color="auto"/>
                <w:left w:val="none" w:sz="0" w:space="0" w:color="auto"/>
                <w:bottom w:val="none" w:sz="0" w:space="0" w:color="auto"/>
                <w:right w:val="none" w:sz="0" w:space="0" w:color="auto"/>
              </w:divBdr>
            </w:div>
            <w:div w:id="525294583">
              <w:marLeft w:val="0"/>
              <w:marRight w:val="0"/>
              <w:marTop w:val="0"/>
              <w:marBottom w:val="0"/>
              <w:divBdr>
                <w:top w:val="none" w:sz="0" w:space="0" w:color="auto"/>
                <w:left w:val="none" w:sz="0" w:space="0" w:color="auto"/>
                <w:bottom w:val="none" w:sz="0" w:space="0" w:color="auto"/>
                <w:right w:val="none" w:sz="0" w:space="0" w:color="auto"/>
              </w:divBdr>
            </w:div>
            <w:div w:id="617874023">
              <w:marLeft w:val="0"/>
              <w:marRight w:val="0"/>
              <w:marTop w:val="0"/>
              <w:marBottom w:val="0"/>
              <w:divBdr>
                <w:top w:val="none" w:sz="0" w:space="0" w:color="auto"/>
                <w:left w:val="none" w:sz="0" w:space="0" w:color="auto"/>
                <w:bottom w:val="none" w:sz="0" w:space="0" w:color="auto"/>
                <w:right w:val="none" w:sz="0" w:space="0" w:color="auto"/>
              </w:divBdr>
            </w:div>
          </w:divsChild>
        </w:div>
        <w:div w:id="970552507">
          <w:marLeft w:val="0"/>
          <w:marRight w:val="0"/>
          <w:marTop w:val="0"/>
          <w:marBottom w:val="0"/>
          <w:divBdr>
            <w:top w:val="none" w:sz="0" w:space="0" w:color="auto"/>
            <w:left w:val="none" w:sz="0" w:space="0" w:color="auto"/>
            <w:bottom w:val="none" w:sz="0" w:space="0" w:color="auto"/>
            <w:right w:val="none" w:sz="0" w:space="0" w:color="auto"/>
          </w:divBdr>
          <w:divsChild>
            <w:div w:id="660088132">
              <w:marLeft w:val="0"/>
              <w:marRight w:val="0"/>
              <w:marTop w:val="0"/>
              <w:marBottom w:val="0"/>
              <w:divBdr>
                <w:top w:val="none" w:sz="0" w:space="0" w:color="auto"/>
                <w:left w:val="none" w:sz="0" w:space="0" w:color="auto"/>
                <w:bottom w:val="none" w:sz="0" w:space="0" w:color="auto"/>
                <w:right w:val="none" w:sz="0" w:space="0" w:color="auto"/>
              </w:divBdr>
            </w:div>
          </w:divsChild>
        </w:div>
        <w:div w:id="924846051">
          <w:marLeft w:val="0"/>
          <w:marRight w:val="0"/>
          <w:marTop w:val="0"/>
          <w:marBottom w:val="0"/>
          <w:divBdr>
            <w:top w:val="none" w:sz="0" w:space="0" w:color="auto"/>
            <w:left w:val="none" w:sz="0" w:space="0" w:color="auto"/>
            <w:bottom w:val="none" w:sz="0" w:space="0" w:color="auto"/>
            <w:right w:val="none" w:sz="0" w:space="0" w:color="auto"/>
          </w:divBdr>
          <w:divsChild>
            <w:div w:id="1122268733">
              <w:marLeft w:val="0"/>
              <w:marRight w:val="0"/>
              <w:marTop w:val="0"/>
              <w:marBottom w:val="0"/>
              <w:divBdr>
                <w:top w:val="none" w:sz="0" w:space="0" w:color="auto"/>
                <w:left w:val="none" w:sz="0" w:space="0" w:color="auto"/>
                <w:bottom w:val="none" w:sz="0" w:space="0" w:color="auto"/>
                <w:right w:val="none" w:sz="0" w:space="0" w:color="auto"/>
              </w:divBdr>
            </w:div>
          </w:divsChild>
        </w:div>
        <w:div w:id="1909881486">
          <w:marLeft w:val="0"/>
          <w:marRight w:val="0"/>
          <w:marTop w:val="0"/>
          <w:marBottom w:val="0"/>
          <w:divBdr>
            <w:top w:val="none" w:sz="0" w:space="0" w:color="auto"/>
            <w:left w:val="none" w:sz="0" w:space="0" w:color="auto"/>
            <w:bottom w:val="none" w:sz="0" w:space="0" w:color="auto"/>
            <w:right w:val="none" w:sz="0" w:space="0" w:color="auto"/>
          </w:divBdr>
          <w:divsChild>
            <w:div w:id="5629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Gayathri Vijayakumar</dc:creator>
  <cp:keywords/>
  <dc:description/>
  <cp:lastModifiedBy>Vladimir Kochkin</cp:lastModifiedBy>
  <cp:revision>3</cp:revision>
  <cp:lastPrinted>2022-05-06T17:04:00Z</cp:lastPrinted>
  <dcterms:created xsi:type="dcterms:W3CDTF">2022-06-01T22:15:00Z</dcterms:created>
  <dcterms:modified xsi:type="dcterms:W3CDTF">2022-06-01T22:16:00Z</dcterms:modified>
</cp:coreProperties>
</file>